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Times New Roman" w:hAnsi="Times New Roman" w:cs="Times New Roman"/>
          <w:sz w:val="20"/>
        </w:rPr>
      </w:pPr>
    </w:p>
    <w:p>
      <w:pPr>
        <w:pStyle w:val="2"/>
        <w:rPr>
          <w:rFonts w:ascii="Times New Roman" w:hAnsi="Times New Roman" w:cs="Times New Roman"/>
          <w:sz w:val="20"/>
        </w:rPr>
      </w:pPr>
    </w:p>
    <w:p>
      <w:pPr>
        <w:pStyle w:val="2"/>
        <w:spacing w:before="6"/>
        <w:rPr>
          <w:rFonts w:ascii="Times New Roman" w:hAnsi="Times New Roman" w:cs="Times New Roman"/>
          <w:sz w:val="25"/>
        </w:rPr>
      </w:pPr>
    </w:p>
    <w:p>
      <w:pPr>
        <w:spacing w:before="27"/>
        <w:ind w:left="1042" w:right="1167"/>
        <w:jc w:val="center"/>
        <w:rPr>
          <w:rFonts w:ascii="Times New Roman" w:hAnsi="Times New Roman" w:eastAsia="黑体" w:cs="Times New Roman"/>
          <w:sz w:val="52"/>
        </w:rPr>
      </w:pPr>
      <w:r>
        <w:rPr>
          <w:rFonts w:ascii="Times New Roman" w:hAnsi="Times New Roman" w:eastAsia="黑体" w:cs="Times New Roman"/>
          <w:sz w:val="52"/>
        </w:rPr>
        <w:t>普通高等学校本科专业设置申请表</w:t>
      </w:r>
    </w:p>
    <w:p>
      <w:pPr>
        <w:pStyle w:val="2"/>
        <w:spacing w:before="219"/>
        <w:ind w:left="956" w:right="1167"/>
        <w:jc w:val="center"/>
        <w:rPr>
          <w:rFonts w:ascii="Times New Roman" w:hAnsi="Times New Roman" w:eastAsia="宋体" w:cs="Times New Roman"/>
        </w:rPr>
      </w:pPr>
      <w:r>
        <w:rPr>
          <w:rFonts w:ascii="Times New Roman" w:hAnsi="Times New Roman" w:eastAsia="宋体" w:cs="Times New Roman"/>
          <w:spacing w:val="-21"/>
        </w:rPr>
        <w:t>（2020</w:t>
      </w:r>
      <w:r>
        <w:rPr>
          <w:rFonts w:ascii="Times New Roman" w:hAnsi="Times New Roman" w:eastAsia="宋体" w:cs="Times New Roman"/>
          <w:spacing w:val="-61"/>
        </w:rPr>
        <w:t>年修订</w:t>
      </w:r>
      <w:r>
        <w:rPr>
          <w:rFonts w:ascii="Times New Roman" w:hAnsi="Times New Roman" w:eastAsia="宋体" w:cs="Times New Roman"/>
        </w:rPr>
        <w:t>）</w:t>
      </w:r>
    </w:p>
    <w:p>
      <w:pPr>
        <w:rPr>
          <w:rFonts w:ascii="Times New Roman" w:hAnsi="Times New Roman" w:cs="Times New Roman"/>
          <w:sz w:val="36"/>
        </w:rPr>
      </w:pPr>
    </w:p>
    <w:p>
      <w:pPr>
        <w:spacing w:before="5"/>
        <w:rPr>
          <w:rFonts w:ascii="Times New Roman" w:hAnsi="Times New Roman" w:cs="Times New Roman"/>
          <w:sz w:val="25"/>
        </w:rPr>
      </w:pPr>
    </w:p>
    <w:p>
      <w:pPr>
        <w:pStyle w:val="2"/>
        <w:ind w:left="1658"/>
        <w:rPr>
          <w:rFonts w:ascii="Times New Roman" w:hAnsi="Times New Roman" w:eastAsia="宋体" w:cs="Times New Roman"/>
        </w:rPr>
      </w:pPr>
      <w:r>
        <w:rPr>
          <w:rFonts w:ascii="Times New Roman" w:hAnsi="Times New Roman" w:eastAsia="宋体" w:cs="Times New Roman"/>
        </w:rPr>
        <w:t>校长签字：</w:t>
      </w:r>
    </w:p>
    <w:p>
      <w:pPr>
        <w:pStyle w:val="2"/>
        <w:spacing w:before="164" w:line="393" w:lineRule="auto"/>
        <w:ind w:left="1658" w:right="5325"/>
        <w:rPr>
          <w:rFonts w:ascii="Times New Roman" w:hAnsi="Times New Roman" w:eastAsia="宋体" w:cs="Times New Roman"/>
        </w:rPr>
      </w:pPr>
      <w:r>
        <w:rPr>
          <w:rFonts w:ascii="Times New Roman" w:hAnsi="Times New Roman" w:eastAsia="宋体" w:cs="Times New Roman"/>
        </w:rPr>
        <w:t>学校名称（盖章</w:t>
      </w:r>
      <w:r>
        <w:rPr>
          <w:rFonts w:ascii="Times New Roman" w:hAnsi="Times New Roman" w:eastAsia="宋体" w:cs="Times New Roman"/>
          <w:spacing w:val="-189"/>
        </w:rPr>
        <w:t>）</w:t>
      </w:r>
      <w:r>
        <w:rPr>
          <w:rFonts w:ascii="Times New Roman" w:hAnsi="Times New Roman" w:eastAsia="宋体" w:cs="Times New Roman"/>
          <w:spacing w:val="-9"/>
        </w:rPr>
        <w:t>：</w:t>
      </w:r>
      <w:r>
        <w:rPr>
          <w:rFonts w:ascii="Times New Roman" w:hAnsi="Times New Roman" w:eastAsia="宋体" w:cs="Times New Roman"/>
        </w:rPr>
        <w:t>学校主管部门：</w:t>
      </w:r>
    </w:p>
    <w:p>
      <w:pPr>
        <w:pStyle w:val="2"/>
        <w:spacing w:line="427" w:lineRule="exact"/>
        <w:ind w:left="1658"/>
        <w:rPr>
          <w:rFonts w:ascii="Times New Roman" w:hAnsi="Times New Roman" w:eastAsia="宋体" w:cs="Times New Roman"/>
        </w:rPr>
      </w:pPr>
      <w:r>
        <w:rPr>
          <w:rFonts w:ascii="Times New Roman" w:hAnsi="Times New Roman" w:eastAsia="宋体" w:cs="Times New Roman"/>
        </w:rPr>
        <w:t>专业名称：新能源材料与器件</w:t>
      </w:r>
    </w:p>
    <w:p>
      <w:pPr>
        <w:pStyle w:val="2"/>
        <w:spacing w:line="427" w:lineRule="exact"/>
        <w:ind w:left="1658"/>
        <w:rPr>
          <w:rFonts w:ascii="Times New Roman" w:hAnsi="Times New Roman" w:eastAsia="宋体" w:cs="Times New Roman"/>
        </w:rPr>
      </w:pPr>
    </w:p>
    <w:p>
      <w:pPr>
        <w:pStyle w:val="2"/>
        <w:spacing w:before="1" w:line="374" w:lineRule="auto"/>
        <w:ind w:left="1658" w:right="4947"/>
        <w:rPr>
          <w:rFonts w:ascii="Times New Roman" w:hAnsi="Times New Roman" w:eastAsia="宋体" w:cs="Times New Roman"/>
        </w:rPr>
      </w:pPr>
      <w:r>
        <w:rPr>
          <w:rFonts w:ascii="Times New Roman" w:hAnsi="Times New Roman" w:eastAsia="宋体" w:cs="Times New Roman"/>
        </w:rPr>
        <w:t>专业代码：080414T</w:t>
      </w:r>
    </w:p>
    <w:p>
      <w:pPr>
        <w:pStyle w:val="2"/>
        <w:spacing w:before="1" w:line="374" w:lineRule="auto"/>
        <w:ind w:left="1658" w:right="2962"/>
        <w:rPr>
          <w:rFonts w:ascii="Times New Roman" w:hAnsi="Times New Roman" w:eastAsia="宋体" w:cs="Times New Roman"/>
        </w:rPr>
      </w:pPr>
      <w:r>
        <w:rPr>
          <w:rFonts w:ascii="Times New Roman" w:hAnsi="Times New Roman" w:eastAsia="宋体" w:cs="Times New Roman"/>
        </w:rPr>
        <w:t>所属学科门类及专业类：材料类</w:t>
      </w:r>
    </w:p>
    <w:p>
      <w:pPr>
        <w:pStyle w:val="2"/>
        <w:spacing w:before="1" w:line="374" w:lineRule="auto"/>
        <w:ind w:left="1658" w:right="4947"/>
        <w:rPr>
          <w:rFonts w:ascii="Times New Roman" w:hAnsi="Times New Roman" w:eastAsia="宋体" w:cs="Times New Roman"/>
        </w:rPr>
      </w:pPr>
      <w:r>
        <w:rPr>
          <w:rFonts w:ascii="Times New Roman" w:hAnsi="Times New Roman" w:eastAsia="宋体" w:cs="Times New Roman"/>
        </w:rPr>
        <w:t>学位授予门类：工学</w:t>
      </w:r>
    </w:p>
    <w:p>
      <w:pPr>
        <w:pStyle w:val="2"/>
        <w:spacing w:before="1" w:line="374" w:lineRule="auto"/>
        <w:ind w:left="1658" w:right="4947"/>
        <w:rPr>
          <w:rFonts w:ascii="Times New Roman" w:hAnsi="Times New Roman" w:eastAsia="宋体" w:cs="Times New Roman"/>
        </w:rPr>
      </w:pPr>
      <w:r>
        <w:rPr>
          <w:rFonts w:ascii="Times New Roman" w:hAnsi="Times New Roman" w:eastAsia="宋体" w:cs="Times New Roman"/>
        </w:rPr>
        <w:t>修业年限：4-6年</w:t>
      </w:r>
    </w:p>
    <w:p>
      <w:pPr>
        <w:pStyle w:val="2"/>
        <w:spacing w:before="1" w:line="374" w:lineRule="auto"/>
        <w:ind w:left="1658" w:right="4947"/>
        <w:rPr>
          <w:rFonts w:ascii="Times New Roman" w:hAnsi="Times New Roman" w:eastAsia="宋体" w:cs="Times New Roman"/>
        </w:rPr>
      </w:pPr>
      <w:r>
        <w:rPr>
          <w:rFonts w:ascii="Times New Roman" w:hAnsi="Times New Roman" w:eastAsia="宋体" w:cs="Times New Roman"/>
        </w:rPr>
        <w:t>申请时间：2021年7月</w:t>
      </w:r>
    </w:p>
    <w:p>
      <w:pPr>
        <w:pStyle w:val="2"/>
        <w:spacing w:before="1" w:line="374" w:lineRule="auto"/>
        <w:ind w:left="1658" w:right="4947"/>
        <w:rPr>
          <w:rFonts w:ascii="Times New Roman" w:hAnsi="Times New Roman" w:eastAsia="宋体" w:cs="Times New Roman"/>
        </w:rPr>
      </w:pPr>
      <w:r>
        <w:rPr>
          <w:rFonts w:ascii="Times New Roman" w:hAnsi="Times New Roman" w:eastAsia="宋体" w:cs="Times New Roman"/>
        </w:rPr>
        <w:t>专业负责人：</w:t>
      </w:r>
      <w:r>
        <w:rPr>
          <w:rFonts w:hint="eastAsia" w:ascii="Times New Roman" w:hAnsi="Times New Roman" w:eastAsia="宋体" w:cs="Times New Roman"/>
        </w:rPr>
        <w:t>徐慧</w:t>
      </w:r>
    </w:p>
    <w:p>
      <w:pPr>
        <w:pStyle w:val="2"/>
        <w:spacing w:before="1" w:line="374" w:lineRule="auto"/>
        <w:ind w:left="1658" w:right="2395"/>
        <w:rPr>
          <w:rFonts w:ascii="Times New Roman" w:hAnsi="Times New Roman" w:eastAsia="宋体" w:cs="Times New Roman"/>
        </w:rPr>
      </w:pPr>
      <w:r>
        <w:rPr>
          <w:rFonts w:ascii="Times New Roman" w:hAnsi="Times New Roman" w:eastAsia="宋体" w:cs="Times New Roman"/>
        </w:rPr>
        <w:t>联系电话：13655454106</w:t>
      </w:r>
    </w:p>
    <w:p>
      <w:pPr>
        <w:rPr>
          <w:rFonts w:ascii="Times New Roman" w:hAnsi="Times New Roman" w:cs="Times New Roman"/>
          <w:sz w:val="36"/>
        </w:rPr>
      </w:pPr>
    </w:p>
    <w:p>
      <w:pPr>
        <w:spacing w:before="3"/>
        <w:rPr>
          <w:rFonts w:ascii="Times New Roman" w:hAnsi="Times New Roman" w:cs="Times New Roman"/>
          <w:sz w:val="34"/>
        </w:rPr>
      </w:pPr>
    </w:p>
    <w:p>
      <w:pPr>
        <w:pStyle w:val="2"/>
        <w:ind w:left="912" w:right="1167"/>
        <w:jc w:val="center"/>
        <w:rPr>
          <w:rFonts w:ascii="Times New Roman" w:hAnsi="Times New Roman" w:eastAsia="宋体" w:cs="Times New Roman"/>
        </w:rPr>
      </w:pPr>
      <w:r>
        <w:rPr>
          <w:rFonts w:ascii="Times New Roman" w:hAnsi="Times New Roman" w:eastAsia="宋体" w:cs="Times New Roman"/>
        </w:rPr>
        <w:t>教育部制</w:t>
      </w:r>
    </w:p>
    <w:p>
      <w:pPr>
        <w:jc w:val="center"/>
        <w:rPr>
          <w:rFonts w:ascii="Times New Roman" w:hAnsi="Times New Roman" w:cs="Times New Roman"/>
        </w:rPr>
        <w:sectPr>
          <w:type w:val="continuous"/>
          <w:pgSz w:w="11910" w:h="16840"/>
          <w:pgMar w:top="1320" w:right="660" w:bottom="280" w:left="1200" w:header="720" w:footer="720" w:gutter="0"/>
          <w:cols w:space="720" w:num="1"/>
        </w:sectPr>
      </w:pPr>
    </w:p>
    <w:p>
      <w:pPr>
        <w:pStyle w:val="10"/>
        <w:tabs>
          <w:tab w:val="left" w:pos="3996"/>
        </w:tabs>
        <w:ind w:left="-1" w:right="255" w:firstLine="0"/>
        <w:jc w:val="center"/>
        <w:rPr>
          <w:rFonts w:ascii="Times New Roman" w:hAnsi="Times New Roman" w:cs="Times New Roman"/>
          <w:sz w:val="20"/>
        </w:rPr>
      </w:pPr>
      <w:r>
        <w:rPr>
          <w:rFonts w:ascii="Times New Roman" w:hAnsi="Times New Roman" w:eastAsia="黑体" w:cs="Times New Roman"/>
          <w:b/>
          <w:bCs/>
          <w:sz w:val="36"/>
          <w:lang w:val="en-US"/>
        </w:rPr>
        <w:t>1.</w:t>
      </w:r>
      <w:r>
        <w:rPr>
          <w:rFonts w:ascii="Times New Roman" w:hAnsi="Times New Roman" w:eastAsia="黑体" w:cs="Times New Roman"/>
          <w:b/>
          <w:bCs/>
          <w:sz w:val="36"/>
        </w:rPr>
        <w:t>学校基本情况</w:t>
      </w:r>
      <w:r>
        <w:rPr>
          <w:rFonts w:ascii="Times New Roman" w:hAnsi="Times New Roman" w:eastAsia="黑体" w:cs="Times New Roman"/>
          <w:b/>
          <w:bCs/>
          <w:color w:val="FF0000"/>
          <w:sz w:val="28"/>
          <w:szCs w:val="28"/>
        </w:rPr>
        <w:t>（学校填写）</w:t>
      </w:r>
    </w:p>
    <w:p>
      <w:pPr>
        <w:pStyle w:val="2"/>
        <w:spacing w:before="9"/>
        <w:rPr>
          <w:rFonts w:ascii="Times New Roman" w:hAnsi="Times New Roman" w:cs="Times New Roman"/>
          <w:sz w:val="10"/>
        </w:rPr>
      </w:pPr>
    </w:p>
    <w:tbl>
      <w:tblPr>
        <w:tblStyle w:val="5"/>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838"/>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1"/>
              <w:spacing w:before="79"/>
              <w:ind w:left="97" w:right="88"/>
              <w:jc w:val="center"/>
              <w:rPr>
                <w:sz w:val="24"/>
              </w:rPr>
            </w:pPr>
            <w:r>
              <w:rPr>
                <w:sz w:val="24"/>
              </w:rPr>
              <w:t>学校名称</w:t>
            </w:r>
          </w:p>
        </w:tc>
        <w:tc>
          <w:tcPr>
            <w:tcW w:w="1975" w:type="dxa"/>
            <w:gridSpan w:val="2"/>
            <w:vAlign w:val="center"/>
          </w:tcPr>
          <w:p>
            <w:pPr>
              <w:pStyle w:val="11"/>
              <w:jc w:val="center"/>
              <w:rPr>
                <w:rFonts w:ascii="Times New Roman"/>
                <w:kern w:val="2"/>
                <w:sz w:val="24"/>
                <w:szCs w:val="24"/>
              </w:rPr>
            </w:pPr>
            <w:r>
              <w:rPr>
                <w:rFonts w:hint="eastAsia" w:ascii="Times New Roman"/>
                <w:kern w:val="2"/>
                <w:sz w:val="24"/>
                <w:szCs w:val="24"/>
              </w:rPr>
              <w:t>湖州学院</w:t>
            </w:r>
          </w:p>
        </w:tc>
        <w:tc>
          <w:tcPr>
            <w:tcW w:w="1518" w:type="dxa"/>
            <w:gridSpan w:val="3"/>
            <w:vAlign w:val="center"/>
          </w:tcPr>
          <w:p>
            <w:pPr>
              <w:pStyle w:val="11"/>
              <w:spacing w:before="79"/>
              <w:ind w:left="276"/>
              <w:jc w:val="center"/>
              <w:rPr>
                <w:kern w:val="2"/>
                <w:sz w:val="24"/>
                <w:szCs w:val="24"/>
              </w:rPr>
            </w:pPr>
            <w:r>
              <w:rPr>
                <w:rFonts w:hint="eastAsia"/>
                <w:kern w:val="2"/>
                <w:sz w:val="24"/>
                <w:szCs w:val="24"/>
              </w:rPr>
              <w:t>学校代码</w:t>
            </w:r>
          </w:p>
        </w:tc>
        <w:tc>
          <w:tcPr>
            <w:tcW w:w="4229" w:type="dxa"/>
            <w:gridSpan w:val="5"/>
            <w:vAlign w:val="center"/>
          </w:tcPr>
          <w:p>
            <w:pPr>
              <w:pStyle w:val="11"/>
              <w:jc w:val="center"/>
              <w:rPr>
                <w:rFonts w:hint="default" w:ascii="Times New Roman" w:eastAsia="宋体"/>
                <w:kern w:val="2"/>
                <w:sz w:val="24"/>
                <w:szCs w:val="24"/>
                <w:lang w:val="en-US" w:eastAsia="zh-CN"/>
              </w:rPr>
            </w:pPr>
            <w:r>
              <w:rPr>
                <w:rFonts w:hint="eastAsia" w:ascii="Times New Roman"/>
                <w:kern w:val="2"/>
                <w:sz w:val="24"/>
                <w:szCs w:val="24"/>
                <w:lang w:val="en-US" w:eastAsia="zh-CN"/>
              </w:rPr>
              <w:t>13287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1"/>
              <w:spacing w:before="79"/>
              <w:ind w:left="97" w:right="88"/>
              <w:jc w:val="center"/>
              <w:rPr>
                <w:sz w:val="24"/>
              </w:rPr>
            </w:pPr>
            <w:r>
              <w:rPr>
                <w:sz w:val="24"/>
              </w:rPr>
              <w:t>邮政编码</w:t>
            </w:r>
          </w:p>
        </w:tc>
        <w:tc>
          <w:tcPr>
            <w:tcW w:w="1975" w:type="dxa"/>
            <w:gridSpan w:val="2"/>
            <w:vAlign w:val="center"/>
          </w:tcPr>
          <w:p>
            <w:pPr>
              <w:pStyle w:val="11"/>
              <w:jc w:val="center"/>
              <w:rPr>
                <w:rFonts w:ascii="Times New Roman"/>
                <w:kern w:val="2"/>
                <w:sz w:val="24"/>
                <w:szCs w:val="24"/>
              </w:rPr>
            </w:pPr>
            <w:r>
              <w:rPr>
                <w:rFonts w:ascii="Times New Roman"/>
                <w:kern w:val="2"/>
                <w:sz w:val="24"/>
                <w:szCs w:val="24"/>
              </w:rPr>
              <w:t>313000</w:t>
            </w:r>
          </w:p>
        </w:tc>
        <w:tc>
          <w:tcPr>
            <w:tcW w:w="1518" w:type="dxa"/>
            <w:gridSpan w:val="3"/>
            <w:vAlign w:val="center"/>
          </w:tcPr>
          <w:p>
            <w:pPr>
              <w:pStyle w:val="11"/>
              <w:spacing w:before="79"/>
              <w:ind w:left="276"/>
              <w:jc w:val="center"/>
              <w:rPr>
                <w:kern w:val="2"/>
                <w:sz w:val="24"/>
                <w:szCs w:val="24"/>
              </w:rPr>
            </w:pPr>
            <w:r>
              <w:rPr>
                <w:rFonts w:hint="eastAsia"/>
                <w:kern w:val="2"/>
                <w:sz w:val="24"/>
                <w:szCs w:val="24"/>
              </w:rPr>
              <w:t>学校网址</w:t>
            </w:r>
          </w:p>
        </w:tc>
        <w:tc>
          <w:tcPr>
            <w:tcW w:w="4229" w:type="dxa"/>
            <w:gridSpan w:val="5"/>
            <w:vAlign w:val="center"/>
          </w:tcPr>
          <w:p>
            <w:pPr>
              <w:pStyle w:val="11"/>
              <w:jc w:val="center"/>
              <w:rPr>
                <w:rFonts w:ascii="Times New Roman"/>
                <w:kern w:val="2"/>
                <w:sz w:val="24"/>
                <w:szCs w:val="24"/>
              </w:rPr>
            </w:pPr>
            <w:r>
              <w:rPr>
                <w:rFonts w:ascii="Arial" w:hAnsi="Arial" w:eastAsia="宋体" w:cs="Arial"/>
                <w:i w:val="0"/>
                <w:iCs w:val="0"/>
                <w:caps w:val="0"/>
                <w:color w:val="333333"/>
                <w:spacing w:val="0"/>
                <w:sz w:val="24"/>
                <w:szCs w:val="24"/>
                <w:u w:val="single"/>
                <w:shd w:val="clear" w:fill="FFFFFF"/>
              </w:rPr>
              <w:fldChar w:fldCharType="begin"/>
            </w:r>
            <w:r>
              <w:rPr>
                <w:rFonts w:ascii="Arial" w:hAnsi="Arial" w:eastAsia="宋体" w:cs="Arial"/>
                <w:i w:val="0"/>
                <w:iCs w:val="0"/>
                <w:caps w:val="0"/>
                <w:color w:val="333333"/>
                <w:spacing w:val="0"/>
                <w:sz w:val="24"/>
                <w:szCs w:val="24"/>
                <w:u w:val="single"/>
                <w:shd w:val="clear" w:fill="FFFFFF"/>
              </w:rPr>
              <w:instrText xml:space="preserve"> HYPERLINK "http://qzxy.zjhu.edu.cn/" </w:instrText>
            </w:r>
            <w:r>
              <w:rPr>
                <w:rFonts w:ascii="Arial" w:hAnsi="Arial" w:eastAsia="宋体" w:cs="Arial"/>
                <w:i w:val="0"/>
                <w:iCs w:val="0"/>
                <w:caps w:val="0"/>
                <w:color w:val="333333"/>
                <w:spacing w:val="0"/>
                <w:sz w:val="24"/>
                <w:szCs w:val="24"/>
                <w:u w:val="single"/>
                <w:shd w:val="clear" w:fill="FFFFFF"/>
              </w:rPr>
              <w:fldChar w:fldCharType="separate"/>
            </w:r>
            <w:r>
              <w:rPr>
                <w:rStyle w:val="8"/>
                <w:rFonts w:hint="default" w:ascii="Arial" w:hAnsi="Arial" w:eastAsia="宋体" w:cs="Arial"/>
                <w:i w:val="0"/>
                <w:iCs w:val="0"/>
                <w:caps w:val="0"/>
                <w:color w:val="333333"/>
                <w:spacing w:val="0"/>
                <w:sz w:val="24"/>
                <w:szCs w:val="24"/>
                <w:u w:val="single"/>
                <w:shd w:val="clear" w:fill="FFFFFF"/>
              </w:rPr>
              <w:t>http://qzxy.zjhu.edu.cn/</w:t>
            </w:r>
            <w:r>
              <w:rPr>
                <w:rFonts w:hint="default" w:ascii="Arial" w:hAnsi="Arial" w:eastAsia="宋体" w:cs="Arial"/>
                <w:i w:val="0"/>
                <w:iCs w:val="0"/>
                <w:caps w:val="0"/>
                <w:color w:val="333333"/>
                <w:spacing w:val="0"/>
                <w:sz w:val="24"/>
                <w:szCs w:val="24"/>
                <w:u w:val="single"/>
                <w:shd w:val="clear" w:fill="FFFFFF"/>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1"/>
              <w:spacing w:before="79" w:line="304" w:lineRule="auto"/>
              <w:ind w:left="448" w:right="437"/>
              <w:jc w:val="center"/>
              <w:rPr>
                <w:sz w:val="24"/>
              </w:rPr>
            </w:pPr>
            <w:r>
              <w:rPr>
                <w:sz w:val="24"/>
              </w:rPr>
              <w:t>学校办学基本类型</w:t>
            </w:r>
          </w:p>
        </w:tc>
        <w:tc>
          <w:tcPr>
            <w:tcW w:w="1975" w:type="dxa"/>
            <w:gridSpan w:val="2"/>
            <w:tcBorders>
              <w:right w:val="nil"/>
            </w:tcBorders>
          </w:tcPr>
          <w:p>
            <w:pPr>
              <w:pStyle w:val="11"/>
              <w:spacing w:before="79"/>
              <w:ind w:left="107"/>
              <w:rPr>
                <w:kern w:val="2"/>
                <w:sz w:val="24"/>
                <w:szCs w:val="24"/>
              </w:rPr>
            </w:pPr>
            <w:r>
              <w:rPr>
                <w:rFonts w:ascii="Times New Roman" w:hAnsi="Times New Roman" w:eastAsia="Times New Roman"/>
                <w:kern w:val="2"/>
                <w:sz w:val="24"/>
                <w:szCs w:val="24"/>
              </w:rPr>
              <w:t>□</w:t>
            </w:r>
            <w:r>
              <w:rPr>
                <w:rFonts w:hint="eastAsia"/>
                <w:kern w:val="2"/>
                <w:sz w:val="24"/>
                <w:szCs w:val="24"/>
              </w:rPr>
              <w:t>教育部直属院校</w:t>
            </w:r>
          </w:p>
          <w:p>
            <w:pPr>
              <w:pStyle w:val="11"/>
              <w:tabs>
                <w:tab w:val="left" w:pos="1091"/>
              </w:tabs>
              <w:spacing w:before="160"/>
              <w:ind w:left="107"/>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公办</w:t>
            </w:r>
            <w:r>
              <w:rPr>
                <w:rFonts w:hint="eastAsia"/>
                <w:kern w:val="2"/>
                <w:sz w:val="24"/>
                <w:szCs w:val="24"/>
              </w:rPr>
              <w:tab/>
            </w:r>
            <w:r>
              <w:rPr>
                <w:rFonts w:hint="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民办</w:t>
            </w:r>
          </w:p>
        </w:tc>
        <w:tc>
          <w:tcPr>
            <w:tcW w:w="2422" w:type="dxa"/>
            <w:gridSpan w:val="4"/>
            <w:tcBorders>
              <w:left w:val="nil"/>
              <w:right w:val="nil"/>
            </w:tcBorders>
          </w:tcPr>
          <w:p>
            <w:pPr>
              <w:pStyle w:val="11"/>
              <w:spacing w:before="79"/>
              <w:ind w:left="321"/>
              <w:rPr>
                <w:kern w:val="2"/>
                <w:sz w:val="24"/>
                <w:szCs w:val="24"/>
              </w:rPr>
            </w:pPr>
            <w:r>
              <w:rPr>
                <w:rFonts w:ascii="Times New Roman" w:hAnsi="Times New Roman" w:eastAsia="Times New Roman"/>
                <w:kern w:val="2"/>
                <w:sz w:val="24"/>
                <w:szCs w:val="24"/>
              </w:rPr>
              <w:t>□</w:t>
            </w:r>
            <w:r>
              <w:rPr>
                <w:rFonts w:hint="eastAsia"/>
                <w:kern w:val="2"/>
                <w:sz w:val="24"/>
                <w:szCs w:val="24"/>
              </w:rPr>
              <w:t>其他部委所属院校</w:t>
            </w:r>
          </w:p>
          <w:p>
            <w:pPr>
              <w:pStyle w:val="11"/>
              <w:spacing w:before="160"/>
              <w:ind w:left="105"/>
              <w:rPr>
                <w:kern w:val="2"/>
                <w:sz w:val="24"/>
                <w:szCs w:val="24"/>
              </w:rPr>
            </w:pPr>
            <w:r>
              <w:rPr>
                <w:rFonts w:hint="eastAsia" w:ascii="Times New Roman" w:hAnsi="Times New Roman" w:eastAsiaTheme="minor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中外合作办学</w:t>
            </w:r>
            <w:r>
              <w:rPr>
                <w:rFonts w:hint="eastAsia"/>
                <w:kern w:val="2"/>
                <w:sz w:val="24"/>
                <w:szCs w:val="24"/>
                <w:lang w:val="en-US" w:eastAsia="zh-CN"/>
              </w:rPr>
              <w:t>机</w:t>
            </w:r>
            <w:r>
              <w:rPr>
                <w:rFonts w:hint="eastAsia"/>
                <w:kern w:val="2"/>
                <w:sz w:val="24"/>
                <w:szCs w:val="24"/>
              </w:rPr>
              <w:t>构</w:t>
            </w:r>
          </w:p>
        </w:tc>
        <w:tc>
          <w:tcPr>
            <w:tcW w:w="3325" w:type="dxa"/>
            <w:gridSpan w:val="4"/>
            <w:tcBorders>
              <w:left w:val="nil"/>
            </w:tcBorders>
          </w:tcPr>
          <w:p>
            <w:pPr>
              <w:pStyle w:val="11"/>
              <w:spacing w:before="79"/>
              <w:ind w:left="326"/>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1"/>
              <w:spacing w:before="79"/>
              <w:ind w:left="97" w:right="88"/>
              <w:jc w:val="center"/>
              <w:rPr>
                <w:sz w:val="24"/>
              </w:rPr>
            </w:pPr>
            <w:r>
              <w:rPr>
                <w:sz w:val="24"/>
              </w:rPr>
              <w:t>现有本科</w:t>
            </w:r>
          </w:p>
          <w:p>
            <w:pPr>
              <w:pStyle w:val="11"/>
              <w:spacing w:before="160"/>
              <w:ind w:left="97" w:right="88"/>
              <w:jc w:val="center"/>
              <w:rPr>
                <w:sz w:val="24"/>
              </w:rPr>
            </w:pPr>
            <w:r>
              <w:rPr>
                <w:sz w:val="24"/>
              </w:rPr>
              <w:t>专业数</w:t>
            </w:r>
          </w:p>
        </w:tc>
        <w:tc>
          <w:tcPr>
            <w:tcW w:w="2813" w:type="dxa"/>
            <w:gridSpan w:val="3"/>
            <w:vAlign w:val="center"/>
          </w:tcPr>
          <w:p>
            <w:pPr>
              <w:pStyle w:val="11"/>
              <w:jc w:val="center"/>
              <w:rPr>
                <w:rFonts w:hint="default" w:ascii="Times New Roman" w:eastAsia="宋体"/>
                <w:sz w:val="24"/>
                <w:lang w:val="en-US" w:eastAsia="zh-CN"/>
              </w:rPr>
            </w:pPr>
            <w:r>
              <w:rPr>
                <w:rFonts w:hint="eastAsia" w:ascii="Times New Roman"/>
                <w:sz w:val="24"/>
                <w:lang w:val="en-US" w:eastAsia="zh-CN"/>
              </w:rPr>
              <w:t>35</w:t>
            </w:r>
          </w:p>
        </w:tc>
        <w:tc>
          <w:tcPr>
            <w:tcW w:w="2445" w:type="dxa"/>
            <w:gridSpan w:val="4"/>
            <w:vAlign w:val="center"/>
          </w:tcPr>
          <w:p>
            <w:pPr>
              <w:pStyle w:val="11"/>
              <w:spacing w:before="79"/>
              <w:ind w:left="239" w:right="236"/>
              <w:jc w:val="center"/>
              <w:rPr>
                <w:sz w:val="24"/>
              </w:rPr>
            </w:pPr>
            <w:r>
              <w:rPr>
                <w:sz w:val="24"/>
              </w:rPr>
              <w:t>上一年度全校本科</w:t>
            </w:r>
          </w:p>
          <w:p>
            <w:pPr>
              <w:pStyle w:val="11"/>
              <w:spacing w:before="160"/>
              <w:ind w:left="239" w:right="236"/>
              <w:jc w:val="center"/>
              <w:rPr>
                <w:sz w:val="24"/>
              </w:rPr>
            </w:pPr>
            <w:r>
              <w:rPr>
                <w:sz w:val="24"/>
              </w:rPr>
              <w:t>招生人数</w:t>
            </w:r>
          </w:p>
        </w:tc>
        <w:tc>
          <w:tcPr>
            <w:tcW w:w="2464" w:type="dxa"/>
            <w:gridSpan w:val="3"/>
            <w:vAlign w:val="center"/>
          </w:tcPr>
          <w:p>
            <w:pPr>
              <w:pStyle w:val="11"/>
              <w:jc w:val="center"/>
              <w:rPr>
                <w:rFonts w:hint="default" w:ascii="Times New Roman" w:eastAsia="宋体"/>
                <w:sz w:val="24"/>
                <w:lang w:val="en-US" w:eastAsia="zh-CN"/>
              </w:rPr>
            </w:pPr>
            <w:r>
              <w:rPr>
                <w:rFonts w:hint="eastAsia" w:ascii="Times New Roman"/>
                <w:sz w:val="24"/>
                <w:lang w:val="en-US" w:eastAsia="zh-CN"/>
              </w:rPr>
              <w:t>2194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11"/>
              <w:spacing w:before="79"/>
              <w:ind w:left="107"/>
              <w:jc w:val="center"/>
              <w:rPr>
                <w:sz w:val="24"/>
              </w:rPr>
            </w:pPr>
            <w:r>
              <w:rPr>
                <w:sz w:val="24"/>
              </w:rPr>
              <w:t>上一年度全校</w:t>
            </w:r>
          </w:p>
          <w:p>
            <w:pPr>
              <w:pStyle w:val="11"/>
              <w:spacing w:before="161"/>
              <w:ind w:left="107"/>
              <w:jc w:val="center"/>
              <w:rPr>
                <w:sz w:val="24"/>
              </w:rPr>
            </w:pPr>
            <w:r>
              <w:rPr>
                <w:sz w:val="24"/>
              </w:rPr>
              <w:t>本科毕业人数</w:t>
            </w:r>
          </w:p>
        </w:tc>
        <w:tc>
          <w:tcPr>
            <w:tcW w:w="2813" w:type="dxa"/>
            <w:gridSpan w:val="3"/>
            <w:vAlign w:val="center"/>
          </w:tcPr>
          <w:p>
            <w:pPr>
              <w:pStyle w:val="11"/>
              <w:jc w:val="center"/>
              <w:rPr>
                <w:rFonts w:hint="default" w:ascii="Times New Roman" w:eastAsia="宋体"/>
                <w:sz w:val="24"/>
                <w:lang w:val="en-US" w:eastAsia="zh-CN"/>
              </w:rPr>
            </w:pPr>
            <w:r>
              <w:rPr>
                <w:rFonts w:hint="eastAsia" w:ascii="Times New Roman"/>
                <w:sz w:val="24"/>
                <w:lang w:val="en-US" w:eastAsia="zh-CN"/>
              </w:rPr>
              <w:t>1901</w:t>
            </w:r>
          </w:p>
        </w:tc>
        <w:tc>
          <w:tcPr>
            <w:tcW w:w="2445" w:type="dxa"/>
            <w:gridSpan w:val="4"/>
            <w:vAlign w:val="center"/>
          </w:tcPr>
          <w:p>
            <w:pPr>
              <w:pStyle w:val="11"/>
              <w:ind w:left="379"/>
              <w:jc w:val="center"/>
              <w:rPr>
                <w:sz w:val="24"/>
              </w:rPr>
            </w:pPr>
            <w:r>
              <w:rPr>
                <w:sz w:val="24"/>
              </w:rPr>
              <w:t>学校所在省市区</w:t>
            </w:r>
          </w:p>
        </w:tc>
        <w:tc>
          <w:tcPr>
            <w:tcW w:w="2464" w:type="dxa"/>
            <w:gridSpan w:val="3"/>
            <w:vAlign w:val="center"/>
          </w:tcPr>
          <w:p>
            <w:pPr>
              <w:pStyle w:val="11"/>
              <w:jc w:val="center"/>
              <w:rPr>
                <w:rFonts w:ascii="Times New Roman"/>
                <w:sz w:val="24"/>
              </w:rPr>
            </w:pPr>
            <w:r>
              <w:rPr>
                <w:rFonts w:hint="eastAsia" w:ascii="Times New Roman"/>
                <w:kern w:val="2"/>
                <w:sz w:val="24"/>
                <w:szCs w:val="24"/>
              </w:rPr>
              <w:t>浙江省湖州市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1"/>
              <w:spacing w:before="168" w:line="249" w:lineRule="auto"/>
              <w:ind w:left="448" w:right="437"/>
              <w:jc w:val="center"/>
              <w:rPr>
                <w:sz w:val="24"/>
              </w:rPr>
            </w:pPr>
            <w:r>
              <w:rPr>
                <w:sz w:val="24"/>
              </w:rPr>
              <w:t>已有专业学科门类</w:t>
            </w:r>
          </w:p>
        </w:tc>
        <w:tc>
          <w:tcPr>
            <w:tcW w:w="1975" w:type="dxa"/>
            <w:gridSpan w:val="2"/>
            <w:tcBorders>
              <w:right w:val="nil"/>
            </w:tcBorders>
            <w:vAlign w:val="center"/>
          </w:tcPr>
          <w:p>
            <w:pPr>
              <w:pStyle w:val="11"/>
              <w:spacing w:before="81"/>
              <w:ind w:left="107"/>
              <w:jc w:val="center"/>
              <w:rPr>
                <w:kern w:val="2"/>
                <w:sz w:val="21"/>
                <w:szCs w:val="21"/>
                <w:highlight w:val="none"/>
              </w:rPr>
            </w:pPr>
            <w:r>
              <w:rPr>
                <w:rFonts w:ascii="Times New Roman" w:hAnsi="Times New Roman" w:eastAsia="Times New Roman"/>
                <w:kern w:val="2"/>
                <w:sz w:val="21"/>
                <w:szCs w:val="21"/>
                <w:highlight w:val="none"/>
              </w:rPr>
              <w:t>□</w:t>
            </w:r>
            <w:r>
              <w:rPr>
                <w:rFonts w:hint="eastAsia"/>
                <w:kern w:val="2"/>
                <w:sz w:val="21"/>
                <w:szCs w:val="21"/>
                <w:highlight w:val="none"/>
              </w:rPr>
              <w:t>哲学</w:t>
            </w:r>
            <w:r>
              <w:rPr>
                <w:rFonts w:hint="eastAsia"/>
                <w:kern w:val="2"/>
                <w:sz w:val="21"/>
                <w:szCs w:val="21"/>
                <w:highlight w:val="none"/>
              </w:rPr>
              <w:tab/>
            </w:r>
            <w:r>
              <w:rPr>
                <w:rFonts w:hint="eastAsia"/>
                <w:kern w:val="2"/>
                <w:sz w:val="21"/>
                <w:szCs w:val="21"/>
                <w:highlight w:val="none"/>
              </w:rPr>
              <w:t xml:space="preserve"> </w:t>
            </w: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经济学</w:t>
            </w:r>
          </w:p>
          <w:p>
            <w:pPr>
              <w:pStyle w:val="11"/>
              <w:spacing w:before="84"/>
              <w:ind w:left="107"/>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 xml:space="preserve">理学 </w:t>
            </w: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工学</w:t>
            </w:r>
          </w:p>
        </w:tc>
        <w:tc>
          <w:tcPr>
            <w:tcW w:w="1173" w:type="dxa"/>
            <w:gridSpan w:val="2"/>
            <w:tcBorders>
              <w:left w:val="nil"/>
              <w:right w:val="nil"/>
            </w:tcBorders>
            <w:vAlign w:val="center"/>
          </w:tcPr>
          <w:p>
            <w:pPr>
              <w:pStyle w:val="11"/>
              <w:spacing w:before="81"/>
              <w:ind w:left="345"/>
              <w:jc w:val="center"/>
              <w:rPr>
                <w:kern w:val="2"/>
                <w:sz w:val="21"/>
                <w:szCs w:val="21"/>
                <w:highlight w:val="none"/>
              </w:rPr>
            </w:pPr>
            <w:r>
              <w:rPr>
                <w:rFonts w:hint="eastAsia"/>
                <w:kern w:val="2"/>
                <w:sz w:val="21"/>
                <w:szCs w:val="21"/>
                <w:highlight w:val="none"/>
              </w:rPr>
              <w:t>□法学</w:t>
            </w:r>
          </w:p>
          <w:p>
            <w:pPr>
              <w:pStyle w:val="11"/>
              <w:spacing w:before="84"/>
              <w:ind w:left="345"/>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农学</w:t>
            </w:r>
          </w:p>
        </w:tc>
        <w:tc>
          <w:tcPr>
            <w:tcW w:w="1249" w:type="dxa"/>
            <w:gridSpan w:val="2"/>
            <w:tcBorders>
              <w:left w:val="nil"/>
              <w:right w:val="nil"/>
            </w:tcBorders>
            <w:vAlign w:val="center"/>
          </w:tcPr>
          <w:p>
            <w:pPr>
              <w:pStyle w:val="11"/>
              <w:spacing w:before="81"/>
              <w:ind w:left="159"/>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教育学</w:t>
            </w:r>
          </w:p>
          <w:p>
            <w:pPr>
              <w:pStyle w:val="11"/>
              <w:spacing w:before="84"/>
              <w:ind w:left="159"/>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医学</w:t>
            </w:r>
          </w:p>
        </w:tc>
        <w:tc>
          <w:tcPr>
            <w:tcW w:w="1059" w:type="dxa"/>
            <w:gridSpan w:val="2"/>
            <w:tcBorders>
              <w:left w:val="nil"/>
              <w:right w:val="nil"/>
            </w:tcBorders>
            <w:vAlign w:val="center"/>
          </w:tcPr>
          <w:p>
            <w:pPr>
              <w:pStyle w:val="11"/>
              <w:spacing w:before="81"/>
              <w:ind w:left="134"/>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文学</w:t>
            </w:r>
          </w:p>
          <w:p>
            <w:pPr>
              <w:pStyle w:val="11"/>
              <w:spacing w:before="84"/>
              <w:ind w:left="134"/>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管理学</w:t>
            </w:r>
          </w:p>
        </w:tc>
        <w:tc>
          <w:tcPr>
            <w:tcW w:w="2266" w:type="dxa"/>
            <w:gridSpan w:val="2"/>
            <w:tcBorders>
              <w:left w:val="nil"/>
            </w:tcBorders>
            <w:vAlign w:val="center"/>
          </w:tcPr>
          <w:p>
            <w:pPr>
              <w:pStyle w:val="11"/>
              <w:spacing w:before="81"/>
              <w:ind w:left="182"/>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历史学</w:t>
            </w:r>
          </w:p>
          <w:p>
            <w:pPr>
              <w:pStyle w:val="11"/>
              <w:spacing w:before="84"/>
              <w:ind w:left="182"/>
              <w:jc w:val="center"/>
              <w:rPr>
                <w:kern w:val="2"/>
                <w:sz w:val="21"/>
                <w:szCs w:val="21"/>
                <w:highlight w:val="none"/>
              </w:rPr>
            </w:pPr>
            <w:r>
              <w:rPr>
                <w:rFonts w:hint="eastAsia" w:ascii="仿宋_GB2312" w:eastAsia="仿宋_GB2312"/>
                <w:b/>
                <w:kern w:val="2"/>
                <w:sz w:val="21"/>
                <w:szCs w:val="21"/>
                <w:highlight w:val="none"/>
                <w:bdr w:val="single" w:color="auto" w:sz="4" w:space="0"/>
              </w:rPr>
              <w:t>√</w:t>
            </w:r>
            <w:r>
              <w:rPr>
                <w:rFonts w:hint="eastAsia"/>
                <w:kern w:val="2"/>
                <w:sz w:val="21"/>
                <w:szCs w:val="21"/>
                <w:highlight w:val="none"/>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1"/>
              <w:ind w:left="97" w:right="88"/>
              <w:jc w:val="center"/>
              <w:rPr>
                <w:sz w:val="24"/>
              </w:rPr>
            </w:pPr>
            <w:r>
              <w:rPr>
                <w:sz w:val="24"/>
              </w:rPr>
              <w:t>学校性质</w:t>
            </w:r>
          </w:p>
        </w:tc>
        <w:tc>
          <w:tcPr>
            <w:tcW w:w="1009" w:type="dxa"/>
            <w:tcBorders>
              <w:right w:val="nil"/>
            </w:tcBorders>
            <w:vAlign w:val="center"/>
          </w:tcPr>
          <w:p>
            <w:pPr>
              <w:pStyle w:val="11"/>
              <w:spacing w:before="158"/>
              <w:ind w:left="107"/>
              <w:jc w:val="center"/>
              <w:rPr>
                <w:sz w:val="24"/>
              </w:rPr>
            </w:pPr>
            <w:r>
              <w:rPr>
                <w:rFonts w:hint="eastAsia" w:ascii="仿宋_GB2312" w:eastAsia="仿宋_GB2312"/>
                <w:b/>
                <w:kern w:val="2"/>
                <w:sz w:val="21"/>
                <w:szCs w:val="21"/>
                <w:bdr w:val="single" w:color="auto" w:sz="4" w:space="0"/>
              </w:rPr>
              <w:t>√</w:t>
            </w:r>
            <w:r>
              <w:rPr>
                <w:sz w:val="24"/>
              </w:rPr>
              <w:t>综合</w:t>
            </w:r>
          </w:p>
          <w:p>
            <w:pPr>
              <w:pStyle w:val="11"/>
              <w:spacing w:before="4"/>
              <w:ind w:left="107"/>
              <w:jc w:val="center"/>
              <w:rPr>
                <w:sz w:val="24"/>
              </w:rPr>
            </w:pPr>
            <w:r>
              <w:rPr>
                <w:sz w:val="24"/>
              </w:rPr>
              <w:t>○语言</w:t>
            </w:r>
          </w:p>
        </w:tc>
        <w:tc>
          <w:tcPr>
            <w:tcW w:w="966" w:type="dxa"/>
            <w:tcBorders>
              <w:left w:val="nil"/>
              <w:right w:val="nil"/>
            </w:tcBorders>
            <w:vAlign w:val="center"/>
          </w:tcPr>
          <w:p>
            <w:pPr>
              <w:pStyle w:val="11"/>
              <w:spacing w:before="158"/>
              <w:ind w:left="183"/>
              <w:jc w:val="center"/>
              <w:rPr>
                <w:sz w:val="24"/>
              </w:rPr>
            </w:pPr>
            <w:r>
              <w:rPr>
                <w:sz w:val="24"/>
              </w:rPr>
              <w:t>○理工</w:t>
            </w:r>
          </w:p>
          <w:p>
            <w:pPr>
              <w:pStyle w:val="11"/>
              <w:spacing w:before="4"/>
              <w:ind w:left="183"/>
              <w:jc w:val="center"/>
              <w:rPr>
                <w:sz w:val="24"/>
              </w:rPr>
            </w:pPr>
            <w:r>
              <w:rPr>
                <w:sz w:val="24"/>
              </w:rPr>
              <w:t>○财经</w:t>
            </w:r>
          </w:p>
        </w:tc>
        <w:tc>
          <w:tcPr>
            <w:tcW w:w="1173" w:type="dxa"/>
            <w:gridSpan w:val="2"/>
            <w:tcBorders>
              <w:left w:val="nil"/>
              <w:right w:val="nil"/>
            </w:tcBorders>
            <w:vAlign w:val="center"/>
          </w:tcPr>
          <w:p>
            <w:pPr>
              <w:pStyle w:val="11"/>
              <w:spacing w:before="158"/>
              <w:ind w:left="297"/>
              <w:jc w:val="center"/>
              <w:rPr>
                <w:sz w:val="24"/>
              </w:rPr>
            </w:pPr>
            <w:r>
              <w:rPr>
                <w:sz w:val="24"/>
              </w:rPr>
              <w:t>○农业</w:t>
            </w:r>
          </w:p>
          <w:p>
            <w:pPr>
              <w:pStyle w:val="11"/>
              <w:spacing w:before="4"/>
              <w:ind w:left="297"/>
              <w:jc w:val="center"/>
              <w:rPr>
                <w:sz w:val="24"/>
              </w:rPr>
            </w:pPr>
            <w:r>
              <w:rPr>
                <w:sz w:val="24"/>
              </w:rPr>
              <w:t>○政法</w:t>
            </w:r>
          </w:p>
        </w:tc>
        <w:tc>
          <w:tcPr>
            <w:tcW w:w="1249" w:type="dxa"/>
            <w:gridSpan w:val="2"/>
            <w:tcBorders>
              <w:left w:val="nil"/>
              <w:right w:val="nil"/>
            </w:tcBorders>
            <w:vAlign w:val="center"/>
          </w:tcPr>
          <w:p>
            <w:pPr>
              <w:pStyle w:val="11"/>
              <w:spacing w:before="158"/>
              <w:ind w:left="205"/>
              <w:jc w:val="center"/>
              <w:rPr>
                <w:sz w:val="24"/>
              </w:rPr>
            </w:pPr>
            <w:r>
              <w:rPr>
                <w:sz w:val="24"/>
              </w:rPr>
              <w:t>○林业</w:t>
            </w:r>
          </w:p>
          <w:p>
            <w:pPr>
              <w:pStyle w:val="11"/>
              <w:spacing w:before="4"/>
              <w:ind w:left="205"/>
              <w:jc w:val="center"/>
              <w:rPr>
                <w:sz w:val="24"/>
              </w:rPr>
            </w:pPr>
            <w:r>
              <w:rPr>
                <w:sz w:val="24"/>
              </w:rPr>
              <w:t>○体育</w:t>
            </w:r>
          </w:p>
        </w:tc>
        <w:tc>
          <w:tcPr>
            <w:tcW w:w="1059" w:type="dxa"/>
            <w:gridSpan w:val="2"/>
            <w:tcBorders>
              <w:left w:val="nil"/>
              <w:right w:val="nil"/>
            </w:tcBorders>
            <w:vAlign w:val="center"/>
          </w:tcPr>
          <w:p>
            <w:pPr>
              <w:pStyle w:val="11"/>
              <w:spacing w:before="158"/>
              <w:ind w:left="36"/>
              <w:jc w:val="center"/>
              <w:rPr>
                <w:sz w:val="24"/>
              </w:rPr>
            </w:pPr>
            <w:r>
              <w:rPr>
                <w:sz w:val="24"/>
              </w:rPr>
              <w:t>○医药</w:t>
            </w:r>
          </w:p>
          <w:p>
            <w:pPr>
              <w:pStyle w:val="11"/>
              <w:spacing w:before="4"/>
              <w:ind w:left="36"/>
              <w:jc w:val="center"/>
              <w:rPr>
                <w:sz w:val="24"/>
              </w:rPr>
            </w:pPr>
            <w:r>
              <w:rPr>
                <w:sz w:val="24"/>
              </w:rPr>
              <w:t>○艺术</w:t>
            </w:r>
          </w:p>
        </w:tc>
        <w:tc>
          <w:tcPr>
            <w:tcW w:w="2266" w:type="dxa"/>
            <w:gridSpan w:val="2"/>
            <w:tcBorders>
              <w:left w:val="nil"/>
            </w:tcBorders>
            <w:vAlign w:val="center"/>
          </w:tcPr>
          <w:p>
            <w:pPr>
              <w:pStyle w:val="11"/>
              <w:spacing w:before="158"/>
              <w:ind w:left="57"/>
              <w:jc w:val="center"/>
              <w:rPr>
                <w:sz w:val="24"/>
              </w:rPr>
            </w:pPr>
            <w:r>
              <w:rPr>
                <w:sz w:val="24"/>
              </w:rPr>
              <w:t>○师范</w:t>
            </w:r>
          </w:p>
          <w:p>
            <w:pPr>
              <w:pStyle w:val="11"/>
              <w:spacing w:before="4"/>
              <w:ind w:left="57"/>
              <w:jc w:val="center"/>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1"/>
              <w:spacing w:before="40" w:line="304" w:lineRule="auto"/>
              <w:ind w:left="688" w:right="437" w:hanging="240"/>
              <w:jc w:val="center"/>
              <w:rPr>
                <w:sz w:val="24"/>
              </w:rPr>
            </w:pPr>
            <w:r>
              <w:rPr>
                <w:sz w:val="24"/>
              </w:rPr>
              <w:t>专任教师总数</w:t>
            </w:r>
          </w:p>
        </w:tc>
        <w:tc>
          <w:tcPr>
            <w:tcW w:w="2813" w:type="dxa"/>
            <w:gridSpan w:val="3"/>
            <w:vAlign w:val="center"/>
          </w:tcPr>
          <w:p>
            <w:pPr>
              <w:pStyle w:val="11"/>
              <w:jc w:val="center"/>
              <w:rPr>
                <w:rFonts w:hint="default" w:ascii="Times New Roman" w:eastAsia="宋体"/>
                <w:sz w:val="24"/>
                <w:lang w:val="en-US" w:eastAsia="zh-CN"/>
              </w:rPr>
            </w:pPr>
            <w:r>
              <w:rPr>
                <w:rFonts w:hint="eastAsia" w:ascii="Times New Roman"/>
                <w:sz w:val="24"/>
                <w:lang w:val="en-US" w:eastAsia="zh-CN"/>
              </w:rPr>
              <w:t>439</w:t>
            </w:r>
          </w:p>
        </w:tc>
        <w:tc>
          <w:tcPr>
            <w:tcW w:w="2798" w:type="dxa"/>
            <w:gridSpan w:val="6"/>
            <w:vAlign w:val="center"/>
          </w:tcPr>
          <w:p>
            <w:pPr>
              <w:pStyle w:val="11"/>
              <w:spacing w:before="127" w:line="249" w:lineRule="auto"/>
              <w:ind w:left="674" w:right="191" w:hanging="480"/>
              <w:jc w:val="center"/>
              <w:rPr>
                <w:sz w:val="24"/>
              </w:rPr>
            </w:pPr>
            <w:r>
              <w:rPr>
                <w:sz w:val="24"/>
              </w:rPr>
              <w:t>专任教师中副教授</w:t>
            </w:r>
          </w:p>
          <w:p>
            <w:pPr>
              <w:pStyle w:val="11"/>
              <w:spacing w:before="127" w:line="249" w:lineRule="auto"/>
              <w:ind w:left="674" w:right="191" w:hanging="480"/>
              <w:jc w:val="center"/>
              <w:rPr>
                <w:sz w:val="24"/>
              </w:rPr>
            </w:pPr>
            <w:r>
              <w:rPr>
                <w:sz w:val="24"/>
              </w:rPr>
              <w:t>及以上职称教师数</w:t>
            </w:r>
          </w:p>
        </w:tc>
        <w:tc>
          <w:tcPr>
            <w:tcW w:w="2111" w:type="dxa"/>
            <w:vAlign w:val="center"/>
          </w:tcPr>
          <w:p>
            <w:pPr>
              <w:pStyle w:val="11"/>
              <w:jc w:val="center"/>
              <w:rPr>
                <w:rFonts w:hint="default" w:ascii="Times New Roman" w:eastAsia="宋体"/>
                <w:sz w:val="24"/>
                <w:lang w:val="en-US" w:eastAsia="zh-CN"/>
              </w:rPr>
            </w:pPr>
            <w:r>
              <w:rPr>
                <w:rFonts w:hint="eastAsia" w:ascii="Times New Roman"/>
                <w:sz w:val="24"/>
                <w:lang w:val="en-US" w:eastAsia="zh-CN"/>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1"/>
              <w:ind w:left="97" w:right="88"/>
              <w:jc w:val="center"/>
              <w:rPr>
                <w:sz w:val="24"/>
              </w:rPr>
            </w:pPr>
            <w:r>
              <w:rPr>
                <w:sz w:val="24"/>
              </w:rPr>
              <w:t>学校主管部门</w:t>
            </w:r>
          </w:p>
        </w:tc>
        <w:tc>
          <w:tcPr>
            <w:tcW w:w="2813" w:type="dxa"/>
            <w:gridSpan w:val="3"/>
            <w:vAlign w:val="center"/>
          </w:tcPr>
          <w:p>
            <w:pPr>
              <w:pStyle w:val="11"/>
              <w:jc w:val="center"/>
              <w:rPr>
                <w:rFonts w:ascii="Times New Roman"/>
                <w:sz w:val="24"/>
              </w:rPr>
            </w:pPr>
            <w:r>
              <w:rPr>
                <w:rFonts w:hint="eastAsia" w:ascii="Times New Roman"/>
                <w:kern w:val="2"/>
                <w:sz w:val="24"/>
                <w:szCs w:val="24"/>
              </w:rPr>
              <w:t>浙江省教育厅</w:t>
            </w:r>
          </w:p>
        </w:tc>
        <w:tc>
          <w:tcPr>
            <w:tcW w:w="2798" w:type="dxa"/>
            <w:gridSpan w:val="6"/>
            <w:vAlign w:val="center"/>
          </w:tcPr>
          <w:p>
            <w:pPr>
              <w:pStyle w:val="11"/>
              <w:ind w:left="914"/>
              <w:rPr>
                <w:sz w:val="24"/>
              </w:rPr>
            </w:pPr>
            <w:r>
              <w:rPr>
                <w:sz w:val="24"/>
              </w:rPr>
              <w:t>建校时间</w:t>
            </w:r>
          </w:p>
        </w:tc>
        <w:tc>
          <w:tcPr>
            <w:tcW w:w="2111" w:type="dxa"/>
            <w:vAlign w:val="center"/>
          </w:tcPr>
          <w:p>
            <w:pPr>
              <w:pStyle w:val="11"/>
              <w:jc w:val="center"/>
              <w:rPr>
                <w:rFonts w:hint="default" w:ascii="Times New Roman" w:eastAsia="宋体"/>
                <w:sz w:val="24"/>
                <w:lang w:val="en-US" w:eastAsia="zh-CN"/>
              </w:rPr>
            </w:pPr>
            <w:r>
              <w:rPr>
                <w:rFonts w:hint="eastAsia" w:ascii="Times New Roman"/>
                <w:sz w:val="24"/>
              </w:rPr>
              <w:t>19</w:t>
            </w:r>
            <w:r>
              <w:rPr>
                <w:rFonts w:hint="eastAsia" w:ascii="Times New Roman"/>
                <w:sz w:val="24"/>
                <w:lang w:val="en-US" w:eastAsia="zh-CN"/>
              </w:rPr>
              <w:t>99年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1"/>
              <w:spacing w:before="117" w:line="242" w:lineRule="auto"/>
              <w:ind w:left="448" w:right="197" w:hanging="240"/>
              <w:jc w:val="center"/>
              <w:rPr>
                <w:sz w:val="24"/>
              </w:rPr>
            </w:pPr>
            <w:r>
              <w:rPr>
                <w:sz w:val="24"/>
              </w:rPr>
              <w:t>首次举办本科教育年份</w:t>
            </w:r>
          </w:p>
        </w:tc>
        <w:tc>
          <w:tcPr>
            <w:tcW w:w="7722" w:type="dxa"/>
            <w:gridSpan w:val="10"/>
            <w:vAlign w:val="center"/>
          </w:tcPr>
          <w:p>
            <w:pPr>
              <w:pStyle w:val="11"/>
              <w:jc w:val="center"/>
              <w:rPr>
                <w:rFonts w:ascii="Times New Roman"/>
                <w:sz w:val="24"/>
              </w:rPr>
            </w:pPr>
            <w:r>
              <w:rPr>
                <w:rFonts w:hint="eastAsia" w:ascii="Times New Roman"/>
                <w:color w:val="auto"/>
                <w:sz w:val="24"/>
              </w:rPr>
              <w:t>199</w:t>
            </w:r>
            <w:r>
              <w:rPr>
                <w:rFonts w:hint="eastAsia" w:ascii="Times New Roman"/>
                <w:color w:val="auto"/>
                <w:sz w:val="24"/>
                <w:lang w:val="en-US" w:eastAsia="zh-CN"/>
              </w:rPr>
              <w:t>9</w:t>
            </w:r>
            <w:r>
              <w:rPr>
                <w:rFonts w:hint="eastAsia" w:ascii="Times New Roman"/>
                <w:color w:val="auto"/>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1"/>
              <w:spacing w:before="4"/>
              <w:jc w:val="center"/>
              <w:rPr>
                <w:rFonts w:ascii="黑体"/>
                <w:sz w:val="21"/>
              </w:rPr>
            </w:pPr>
          </w:p>
          <w:p>
            <w:pPr>
              <w:pStyle w:val="11"/>
              <w:ind w:left="97" w:right="88"/>
              <w:jc w:val="center"/>
              <w:rPr>
                <w:sz w:val="24"/>
              </w:rPr>
            </w:pPr>
            <w:r>
              <w:rPr>
                <w:sz w:val="24"/>
              </w:rPr>
              <w:t>曾用名</w:t>
            </w:r>
          </w:p>
        </w:tc>
        <w:tc>
          <w:tcPr>
            <w:tcW w:w="7722" w:type="dxa"/>
            <w:gridSpan w:val="10"/>
            <w:vAlign w:val="center"/>
          </w:tcPr>
          <w:p>
            <w:pPr>
              <w:pStyle w:val="11"/>
              <w:jc w:val="center"/>
              <w:rPr>
                <w:rFonts w:hint="eastAsia" w:ascii="Times New Roman" w:eastAsia="宋体"/>
                <w:sz w:val="24"/>
                <w:lang w:val="en-US" w:eastAsia="zh-CN"/>
              </w:rPr>
            </w:pPr>
            <w:r>
              <w:rPr>
                <w:rFonts w:hint="eastAsia" w:ascii="Times New Roman"/>
                <w:sz w:val="24"/>
                <w:lang w:val="en-US" w:eastAsia="zh-CN"/>
              </w:rPr>
              <w:t>湖州师范学院求真学院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vAlign w:val="center"/>
          </w:tcPr>
          <w:p>
            <w:pPr>
              <w:pStyle w:val="11"/>
              <w:spacing w:before="215" w:line="364" w:lineRule="auto"/>
              <w:ind w:left="328" w:right="317"/>
              <w:jc w:val="center"/>
              <w:rPr>
                <w:sz w:val="24"/>
              </w:rPr>
            </w:pPr>
            <w:r>
              <w:rPr>
                <w:sz w:val="24"/>
              </w:rPr>
              <w:t>学校简介和历史沿革</w:t>
            </w:r>
          </w:p>
          <w:p>
            <w:pPr>
              <w:pStyle w:val="11"/>
              <w:spacing w:before="2"/>
              <w:ind w:left="97" w:right="91"/>
              <w:jc w:val="center"/>
              <w:rPr>
                <w:sz w:val="24"/>
              </w:rPr>
            </w:pPr>
            <w:r>
              <w:rPr>
                <w:sz w:val="24"/>
              </w:rPr>
              <w:t>（</w:t>
            </w:r>
            <w:r>
              <w:rPr>
                <w:rFonts w:hint="eastAsia" w:ascii="Times New Roman" w:eastAsiaTheme="minorEastAsia"/>
                <w:sz w:val="24"/>
              </w:rPr>
              <w:t>150</w:t>
            </w:r>
            <w:r>
              <w:rPr>
                <w:rFonts w:ascii="Times New Roman" w:eastAsia="Times New Roman"/>
                <w:sz w:val="24"/>
              </w:rPr>
              <w:t xml:space="preserve"> </w:t>
            </w:r>
            <w:r>
              <w:rPr>
                <w:sz w:val="24"/>
              </w:rPr>
              <w:t>字以内）</w:t>
            </w:r>
          </w:p>
        </w:tc>
        <w:tc>
          <w:tcPr>
            <w:tcW w:w="7722" w:type="dxa"/>
            <w:gridSpan w:val="10"/>
            <w:vAlign w:val="center"/>
          </w:tcPr>
          <w:p>
            <w:pPr>
              <w:pStyle w:val="11"/>
              <w:ind w:firstLine="480" w:firstLineChars="200"/>
              <w:rPr>
                <w:rFonts w:ascii="Times New Roman"/>
                <w:sz w:val="24"/>
              </w:rPr>
            </w:pPr>
            <w:r>
              <w:rPr>
                <w:rFonts w:hint="eastAsia" w:ascii="Times New Roman"/>
                <w:sz w:val="24"/>
              </w:rPr>
              <w:t>湖州学院是一所全日制公办普通本科高等学校。学校前身是成立于1999年的湖州师范学院求真学院。2021年1月，经教育部同意转设为公办普通本科高校，更名为湖州学院。学校现为浙江省应用型高校建设试点院校。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vAlign w:val="center"/>
          </w:tcPr>
          <w:p>
            <w:pPr>
              <w:pStyle w:val="11"/>
              <w:spacing w:before="79" w:line="364" w:lineRule="auto"/>
              <w:ind w:left="107" w:right="58" w:hanging="39"/>
              <w:jc w:val="center"/>
              <w:rPr>
                <w:sz w:val="24"/>
              </w:rPr>
            </w:pPr>
            <w:r>
              <w:rPr>
                <w:sz w:val="24"/>
              </w:rPr>
              <w:t>学校近五年</w:t>
            </w:r>
          </w:p>
          <w:p>
            <w:pPr>
              <w:pStyle w:val="11"/>
              <w:spacing w:before="79" w:line="364" w:lineRule="auto"/>
              <w:ind w:left="107" w:right="58" w:hanging="39"/>
              <w:jc w:val="center"/>
              <w:rPr>
                <w:spacing w:val="-3"/>
                <w:sz w:val="24"/>
              </w:rPr>
            </w:pPr>
            <w:r>
              <w:rPr>
                <w:sz w:val="24"/>
              </w:rPr>
              <w:t>专</w:t>
            </w:r>
            <w:r>
              <w:rPr>
                <w:spacing w:val="-3"/>
                <w:sz w:val="24"/>
              </w:rPr>
              <w:t>业增设、停</w:t>
            </w:r>
          </w:p>
          <w:p>
            <w:pPr>
              <w:pStyle w:val="11"/>
              <w:spacing w:before="79" w:line="364" w:lineRule="auto"/>
              <w:ind w:left="107" w:right="58" w:hanging="39"/>
              <w:jc w:val="center"/>
              <w:rPr>
                <w:sz w:val="24"/>
              </w:rPr>
            </w:pPr>
            <w:r>
              <w:rPr>
                <w:spacing w:val="-3"/>
                <w:sz w:val="24"/>
              </w:rPr>
              <w:t>招、</w:t>
            </w:r>
            <w:r>
              <w:rPr>
                <w:sz w:val="24"/>
              </w:rPr>
              <w:t>撤并情况</w:t>
            </w:r>
          </w:p>
          <w:p>
            <w:pPr>
              <w:pStyle w:val="11"/>
              <w:spacing w:before="79" w:line="364" w:lineRule="auto"/>
              <w:ind w:left="107" w:right="58" w:hanging="39"/>
              <w:jc w:val="center"/>
              <w:rPr>
                <w:sz w:val="24"/>
              </w:rPr>
            </w:pPr>
            <w:r>
              <w:rPr>
                <w:sz w:val="24"/>
              </w:rPr>
              <w:t>（</w:t>
            </w:r>
            <w:r>
              <w:rPr>
                <w:rFonts w:ascii="Times New Roman" w:eastAsia="Times New Roman"/>
                <w:sz w:val="24"/>
              </w:rPr>
              <w:t>300</w:t>
            </w:r>
            <w:r>
              <w:rPr>
                <w:sz w:val="24"/>
              </w:rPr>
              <w:t>字以内）</w:t>
            </w:r>
          </w:p>
        </w:tc>
        <w:tc>
          <w:tcPr>
            <w:tcW w:w="7722" w:type="dxa"/>
            <w:gridSpan w:val="10"/>
            <w:vAlign w:val="center"/>
          </w:tcPr>
          <w:p>
            <w:pPr>
              <w:pStyle w:val="11"/>
              <w:ind w:firstLine="480" w:firstLineChars="200"/>
              <w:rPr>
                <w:rFonts w:ascii="Times New Roman"/>
                <w:sz w:val="24"/>
              </w:rPr>
            </w:pPr>
            <w:r>
              <w:rPr>
                <w:rFonts w:hint="eastAsia" w:ascii="Times New Roman"/>
                <w:sz w:val="24"/>
                <w:lang w:val="en-US" w:eastAsia="zh-CN"/>
              </w:rPr>
              <w:t>1.</w:t>
            </w:r>
            <w:r>
              <w:rPr>
                <w:rFonts w:hint="eastAsia" w:ascii="Times New Roman"/>
                <w:sz w:val="24"/>
              </w:rPr>
              <w:t>近五年增设</w:t>
            </w:r>
            <w:r>
              <w:rPr>
                <w:rFonts w:hint="eastAsia" w:ascii="Times New Roman"/>
                <w:sz w:val="24"/>
                <w:lang w:val="en-US" w:eastAsia="zh-CN"/>
              </w:rPr>
              <w:t>经济与金融、商务英语共2</w:t>
            </w:r>
            <w:r>
              <w:rPr>
                <w:rFonts w:ascii="Times New Roman"/>
                <w:sz w:val="24"/>
              </w:rPr>
              <w:t>个专业，撤销</w:t>
            </w:r>
            <w:r>
              <w:rPr>
                <w:rFonts w:hint="eastAsia" w:ascii="Times New Roman"/>
                <w:sz w:val="24"/>
                <w:lang w:val="en-US" w:eastAsia="zh-CN"/>
              </w:rPr>
              <w:t>体育教育、电子科学与技术、生物技术共3</w:t>
            </w:r>
            <w:r>
              <w:rPr>
                <w:rFonts w:ascii="Times New Roman"/>
                <w:sz w:val="24"/>
              </w:rPr>
              <w:t>个专业。</w:t>
            </w:r>
          </w:p>
          <w:p>
            <w:pPr>
              <w:pStyle w:val="11"/>
              <w:ind w:firstLine="480" w:firstLineChars="200"/>
              <w:rPr>
                <w:rFonts w:ascii="Times New Roman"/>
                <w:sz w:val="24"/>
              </w:rPr>
            </w:pPr>
            <w:r>
              <w:rPr>
                <w:rFonts w:hint="eastAsia" w:ascii="Times New Roman"/>
                <w:sz w:val="24"/>
                <w:lang w:val="en-US" w:eastAsia="zh-CN"/>
              </w:rPr>
              <w:t>2.</w:t>
            </w:r>
            <w:r>
              <w:rPr>
                <w:rFonts w:hint="eastAsia" w:ascii="Times New Roman"/>
                <w:sz w:val="24"/>
              </w:rPr>
              <w:t>至2020年，连续停招5年以上的专业有6个，分别是应用心理学、园林、音乐学、美术学、服装与服饰设计、信息与计算科学；连续停招4年的专业有4个，分别是物联网工程、机械电子工程、新闻学、历史学。</w:t>
            </w:r>
          </w:p>
        </w:tc>
      </w:tr>
    </w:tbl>
    <w:p>
      <w:pPr>
        <w:rPr>
          <w:rFonts w:ascii="Times New Roman" w:hAnsi="Times New Roman" w:cs="Times New Roman"/>
          <w:sz w:val="24"/>
        </w:rPr>
        <w:sectPr>
          <w:pgSz w:w="11910" w:h="16840"/>
          <w:pgMar w:top="1320" w:right="660" w:bottom="280" w:left="1200" w:header="720" w:footer="720" w:gutter="0"/>
          <w:cols w:space="720" w:num="1"/>
        </w:sectPr>
      </w:pPr>
      <w:bookmarkStart w:id="8" w:name="_GoBack"/>
      <w:bookmarkEnd w:id="8"/>
    </w:p>
    <w:p>
      <w:pPr>
        <w:pStyle w:val="10"/>
        <w:tabs>
          <w:tab w:val="left" w:pos="3636"/>
        </w:tabs>
        <w:ind w:left="-1" w:right="254" w:firstLine="0"/>
        <w:jc w:val="center"/>
        <w:rPr>
          <w:rFonts w:ascii="Times New Roman" w:hAnsi="Times New Roman" w:eastAsia="黑体" w:cs="Times New Roman"/>
          <w:b/>
          <w:bCs/>
          <w:sz w:val="36"/>
        </w:rPr>
      </w:pPr>
      <w:r>
        <w:rPr>
          <w:rFonts w:ascii="Times New Roman" w:hAnsi="Times New Roman" w:eastAsia="黑体" w:cs="Times New Roman"/>
          <w:b/>
          <w:bCs/>
          <w:sz w:val="36"/>
          <w:lang w:val="en-US"/>
        </w:rPr>
        <w:t>2.</w:t>
      </w:r>
      <w:r>
        <w:rPr>
          <w:rFonts w:ascii="Times New Roman" w:hAnsi="Times New Roman" w:eastAsia="黑体" w:cs="Times New Roman"/>
          <w:b/>
          <w:bCs/>
          <w:sz w:val="36"/>
        </w:rPr>
        <w:t>申报专业基本情况</w:t>
      </w:r>
      <w:r>
        <w:rPr>
          <w:rFonts w:ascii="Times New Roman" w:hAnsi="Times New Roman" w:eastAsia="黑体" w:cs="Times New Roman"/>
          <w:b/>
          <w:bCs/>
          <w:color w:val="FF0000"/>
          <w:sz w:val="28"/>
          <w:szCs w:val="28"/>
        </w:rPr>
        <w:t>（相近专业教师队伍需excel上传）</w:t>
      </w:r>
    </w:p>
    <w:p>
      <w:pPr>
        <w:pStyle w:val="2"/>
        <w:spacing w:before="4"/>
        <w:rPr>
          <w:rFonts w:ascii="Times New Roman" w:hAnsi="Times New Roman" w:cs="Times New Roman"/>
          <w:sz w:val="6"/>
        </w:rPr>
      </w:pPr>
    </w:p>
    <w:tbl>
      <w:tblPr>
        <w:tblStyle w:val="5"/>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599"/>
        <w:gridCol w:w="1777"/>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1"/>
              <w:spacing w:before="16" w:line="282" w:lineRule="exact"/>
              <w:ind w:left="94" w:right="88"/>
              <w:jc w:val="center"/>
              <w:rPr>
                <w:rFonts w:ascii="Times New Roman" w:hAnsi="Times New Roman" w:cs="Times New Roman"/>
                <w:sz w:val="24"/>
              </w:rPr>
            </w:pPr>
            <w:r>
              <w:rPr>
                <w:rFonts w:ascii="Times New Roman" w:hAnsi="Times New Roman" w:cs="Times New Roman"/>
                <w:sz w:val="24"/>
              </w:rPr>
              <w:t>专业代码</w:t>
            </w:r>
          </w:p>
        </w:tc>
        <w:tc>
          <w:tcPr>
            <w:tcW w:w="2599" w:type="dxa"/>
          </w:tcPr>
          <w:p>
            <w:pPr>
              <w:pStyle w:val="11"/>
              <w:jc w:val="center"/>
              <w:rPr>
                <w:rFonts w:ascii="Times New Roman" w:hAnsi="Times New Roman" w:cs="Times New Roman"/>
                <w:sz w:val="24"/>
              </w:rPr>
            </w:pPr>
            <w:r>
              <w:rPr>
                <w:rFonts w:ascii="Times New Roman" w:hAnsi="Times New Roman" w:cs="Times New Roman"/>
                <w:sz w:val="24"/>
              </w:rPr>
              <w:t>080414T</w:t>
            </w:r>
          </w:p>
        </w:tc>
        <w:tc>
          <w:tcPr>
            <w:tcW w:w="2182" w:type="dxa"/>
            <w:gridSpan w:val="2"/>
          </w:tcPr>
          <w:p>
            <w:pPr>
              <w:pStyle w:val="11"/>
              <w:spacing w:before="16" w:line="282" w:lineRule="exact"/>
              <w:ind w:left="716"/>
              <w:rPr>
                <w:rFonts w:ascii="Times New Roman" w:hAnsi="Times New Roman" w:cs="Times New Roman"/>
                <w:sz w:val="24"/>
              </w:rPr>
            </w:pPr>
            <w:r>
              <w:rPr>
                <w:rFonts w:ascii="Times New Roman" w:hAnsi="Times New Roman" w:cs="Times New Roman"/>
                <w:sz w:val="24"/>
              </w:rPr>
              <w:t>专业名称</w:t>
            </w:r>
          </w:p>
        </w:tc>
        <w:tc>
          <w:tcPr>
            <w:tcW w:w="2394" w:type="dxa"/>
          </w:tcPr>
          <w:p>
            <w:pPr>
              <w:pStyle w:val="11"/>
              <w:jc w:val="center"/>
              <w:rPr>
                <w:rFonts w:ascii="Times New Roman" w:hAnsi="Times New Roman" w:cs="Times New Roman"/>
                <w:sz w:val="24"/>
              </w:rPr>
            </w:pPr>
            <w:r>
              <w:rPr>
                <w:rFonts w:ascii="Times New Roman" w:hAnsi="Times New Roman" w:cs="Times New Roman"/>
                <w:sz w:val="24"/>
              </w:rPr>
              <w:t>新能源材料与器件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1"/>
              <w:spacing w:before="16" w:line="285" w:lineRule="exact"/>
              <w:ind w:left="94" w:right="88"/>
              <w:jc w:val="center"/>
              <w:rPr>
                <w:rFonts w:ascii="Times New Roman" w:hAnsi="Times New Roman" w:cs="Times New Roman"/>
                <w:sz w:val="24"/>
              </w:rPr>
            </w:pPr>
            <w:r>
              <w:rPr>
                <w:rFonts w:ascii="Times New Roman" w:hAnsi="Times New Roman" w:cs="Times New Roman"/>
                <w:sz w:val="24"/>
              </w:rPr>
              <w:t>学位</w:t>
            </w:r>
          </w:p>
        </w:tc>
        <w:tc>
          <w:tcPr>
            <w:tcW w:w="2599" w:type="dxa"/>
          </w:tcPr>
          <w:p>
            <w:pPr>
              <w:pStyle w:val="11"/>
              <w:jc w:val="center"/>
              <w:rPr>
                <w:rFonts w:ascii="Times New Roman" w:hAnsi="Times New Roman" w:cs="Times New Roman"/>
                <w:sz w:val="24"/>
              </w:rPr>
            </w:pPr>
            <w:r>
              <w:rPr>
                <w:rFonts w:ascii="Times New Roman" w:hAnsi="Times New Roman" w:cs="Times New Roman"/>
                <w:sz w:val="24"/>
              </w:rPr>
              <w:t>工学学士</w:t>
            </w:r>
          </w:p>
        </w:tc>
        <w:tc>
          <w:tcPr>
            <w:tcW w:w="2182" w:type="dxa"/>
            <w:gridSpan w:val="2"/>
          </w:tcPr>
          <w:p>
            <w:pPr>
              <w:pStyle w:val="11"/>
              <w:spacing w:before="16" w:line="285" w:lineRule="exact"/>
              <w:ind w:left="716"/>
              <w:rPr>
                <w:rFonts w:ascii="Times New Roman" w:hAnsi="Times New Roman" w:cs="Times New Roman"/>
                <w:sz w:val="24"/>
              </w:rPr>
            </w:pPr>
            <w:r>
              <w:rPr>
                <w:rFonts w:ascii="Times New Roman" w:hAnsi="Times New Roman" w:cs="Times New Roman"/>
                <w:sz w:val="24"/>
              </w:rPr>
              <w:t>修业年限</w:t>
            </w:r>
          </w:p>
        </w:tc>
        <w:tc>
          <w:tcPr>
            <w:tcW w:w="2394" w:type="dxa"/>
          </w:tcPr>
          <w:p>
            <w:pPr>
              <w:pStyle w:val="11"/>
              <w:jc w:val="center"/>
              <w:rPr>
                <w:rFonts w:ascii="Times New Roman" w:hAnsi="Times New Roman" w:cs="Times New Roman"/>
                <w:sz w:val="24"/>
              </w:rPr>
            </w:pPr>
            <w:r>
              <w:rPr>
                <w:rFonts w:ascii="Times New Roman" w:hAnsi="Times New Roman" w:cs="Times New Roman"/>
                <w:sz w:val="24"/>
              </w:rPr>
              <w:t>4-6年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1"/>
              <w:spacing w:before="16" w:line="282" w:lineRule="exact"/>
              <w:ind w:left="94" w:right="88"/>
              <w:jc w:val="center"/>
              <w:rPr>
                <w:rFonts w:ascii="Times New Roman" w:hAnsi="Times New Roman" w:cs="Times New Roman"/>
                <w:sz w:val="24"/>
              </w:rPr>
            </w:pPr>
            <w:r>
              <w:rPr>
                <w:rFonts w:ascii="Times New Roman" w:hAnsi="Times New Roman" w:cs="Times New Roman"/>
                <w:sz w:val="24"/>
              </w:rPr>
              <w:t>专业类</w:t>
            </w:r>
          </w:p>
        </w:tc>
        <w:tc>
          <w:tcPr>
            <w:tcW w:w="2599" w:type="dxa"/>
          </w:tcPr>
          <w:p>
            <w:pPr>
              <w:pStyle w:val="11"/>
              <w:jc w:val="center"/>
              <w:rPr>
                <w:rFonts w:ascii="Times New Roman" w:hAnsi="Times New Roman" w:cs="Times New Roman"/>
                <w:sz w:val="24"/>
              </w:rPr>
            </w:pPr>
            <w:r>
              <w:rPr>
                <w:rFonts w:ascii="Times New Roman" w:hAnsi="Times New Roman" w:cs="Times New Roman"/>
                <w:sz w:val="24"/>
              </w:rPr>
              <w:t>材料类</w:t>
            </w:r>
          </w:p>
        </w:tc>
        <w:tc>
          <w:tcPr>
            <w:tcW w:w="2182" w:type="dxa"/>
            <w:gridSpan w:val="2"/>
          </w:tcPr>
          <w:p>
            <w:pPr>
              <w:pStyle w:val="11"/>
              <w:spacing w:before="16" w:line="282" w:lineRule="exact"/>
              <w:ind w:left="596"/>
              <w:rPr>
                <w:rFonts w:ascii="Times New Roman" w:hAnsi="Times New Roman" w:cs="Times New Roman"/>
                <w:sz w:val="24"/>
              </w:rPr>
            </w:pPr>
            <w:r>
              <w:rPr>
                <w:rFonts w:ascii="Times New Roman" w:hAnsi="Times New Roman" w:cs="Times New Roman"/>
                <w:sz w:val="24"/>
              </w:rPr>
              <w:t>专业类代码</w:t>
            </w:r>
          </w:p>
        </w:tc>
        <w:tc>
          <w:tcPr>
            <w:tcW w:w="2394" w:type="dxa"/>
          </w:tcPr>
          <w:p>
            <w:pPr>
              <w:pStyle w:val="11"/>
              <w:jc w:val="center"/>
              <w:rPr>
                <w:rFonts w:ascii="Times New Roman" w:hAnsi="Times New Roman" w:cs="Times New Roman"/>
                <w:sz w:val="24"/>
              </w:rPr>
            </w:pPr>
            <w:r>
              <w:rPr>
                <w:rFonts w:ascii="Times New Roman" w:hAnsi="Times New Roman" w:cs="Times New Roman"/>
                <w:sz w:val="24"/>
              </w:rPr>
              <w:t>0804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1"/>
              <w:spacing w:before="16" w:line="285" w:lineRule="exact"/>
              <w:ind w:left="94" w:right="88"/>
              <w:jc w:val="center"/>
              <w:rPr>
                <w:rFonts w:ascii="Times New Roman" w:hAnsi="Times New Roman" w:cs="Times New Roman"/>
                <w:sz w:val="24"/>
              </w:rPr>
            </w:pPr>
            <w:r>
              <w:rPr>
                <w:rFonts w:ascii="Times New Roman" w:hAnsi="Times New Roman" w:cs="Times New Roman"/>
                <w:sz w:val="24"/>
              </w:rPr>
              <w:t>门类</w:t>
            </w:r>
          </w:p>
        </w:tc>
        <w:tc>
          <w:tcPr>
            <w:tcW w:w="2599" w:type="dxa"/>
          </w:tcPr>
          <w:p>
            <w:pPr>
              <w:pStyle w:val="11"/>
              <w:jc w:val="center"/>
              <w:rPr>
                <w:rFonts w:ascii="Times New Roman" w:hAnsi="Times New Roman" w:cs="Times New Roman"/>
                <w:sz w:val="24"/>
              </w:rPr>
            </w:pPr>
            <w:r>
              <w:rPr>
                <w:rFonts w:ascii="Times New Roman" w:hAnsi="Times New Roman" w:cs="Times New Roman"/>
                <w:sz w:val="24"/>
              </w:rPr>
              <w:t>工学</w:t>
            </w:r>
          </w:p>
        </w:tc>
        <w:tc>
          <w:tcPr>
            <w:tcW w:w="2182" w:type="dxa"/>
            <w:gridSpan w:val="2"/>
          </w:tcPr>
          <w:p>
            <w:pPr>
              <w:pStyle w:val="11"/>
              <w:spacing w:before="16" w:line="285" w:lineRule="exact"/>
              <w:ind w:left="716"/>
              <w:rPr>
                <w:rFonts w:ascii="Times New Roman" w:hAnsi="Times New Roman" w:cs="Times New Roman"/>
                <w:sz w:val="24"/>
              </w:rPr>
            </w:pPr>
            <w:r>
              <w:rPr>
                <w:rFonts w:ascii="Times New Roman" w:hAnsi="Times New Roman" w:cs="Times New Roman"/>
                <w:sz w:val="24"/>
              </w:rPr>
              <w:t>门类代码</w:t>
            </w:r>
          </w:p>
        </w:tc>
        <w:tc>
          <w:tcPr>
            <w:tcW w:w="2394" w:type="dxa"/>
          </w:tcPr>
          <w:p>
            <w:pPr>
              <w:pStyle w:val="11"/>
              <w:jc w:val="center"/>
              <w:rPr>
                <w:rFonts w:ascii="Times New Roman" w:hAnsi="Times New Roman" w:cs="Times New Roman"/>
                <w:sz w:val="24"/>
              </w:rPr>
            </w:pPr>
            <w:r>
              <w:rPr>
                <w:rFonts w:ascii="Times New Roman" w:hAnsi="Times New Roman" w:cs="Times New Roman"/>
                <w:sz w:val="24"/>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1"/>
              <w:spacing w:before="16" w:line="282" w:lineRule="exact"/>
              <w:ind w:left="95" w:right="88"/>
              <w:jc w:val="center"/>
              <w:rPr>
                <w:rFonts w:ascii="Times New Roman" w:hAnsi="Times New Roman" w:cs="Times New Roman"/>
                <w:sz w:val="24"/>
              </w:rPr>
            </w:pPr>
            <w:r>
              <w:rPr>
                <w:rFonts w:ascii="Times New Roman" w:hAnsi="Times New Roman" w:cs="Times New Roman"/>
                <w:sz w:val="24"/>
              </w:rPr>
              <w:t>所在院系名称</w:t>
            </w:r>
          </w:p>
        </w:tc>
        <w:tc>
          <w:tcPr>
            <w:tcW w:w="7175" w:type="dxa"/>
            <w:gridSpan w:val="4"/>
          </w:tcPr>
          <w:p>
            <w:pPr>
              <w:pStyle w:val="11"/>
              <w:jc w:val="center"/>
              <w:rPr>
                <w:rFonts w:ascii="Times New Roman" w:hAnsi="Times New Roman" w:cs="Times New Roman"/>
                <w:sz w:val="24"/>
              </w:rPr>
            </w:pPr>
            <w:r>
              <w:rPr>
                <w:rFonts w:ascii="Times New Roman" w:hAnsi="Times New Roman" w:cs="Times New Roman"/>
                <w:sz w:val="24"/>
              </w:rPr>
              <w:t>理工学院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11"/>
              <w:spacing w:before="16" w:line="285" w:lineRule="exact"/>
              <w:ind w:left="3803" w:right="3794"/>
              <w:jc w:val="center"/>
              <w:rPr>
                <w:rFonts w:ascii="Times New Roman" w:hAnsi="Times New Roman" w:cs="Times New Roman"/>
                <w:sz w:val="24"/>
              </w:rPr>
            </w:pPr>
            <w:r>
              <w:rPr>
                <w:rFonts w:ascii="Times New Roman" w:hAnsi="Times New Roman" w:cs="Times New Roman"/>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393" w:type="dxa"/>
          </w:tcPr>
          <w:p>
            <w:pPr>
              <w:pStyle w:val="11"/>
              <w:spacing w:before="175"/>
              <w:ind w:left="95" w:right="86"/>
              <w:jc w:val="center"/>
              <w:rPr>
                <w:rFonts w:ascii="Times New Roman" w:hAnsi="Times New Roman" w:eastAsia="Times New Roman" w:cs="Times New Roman"/>
                <w:sz w:val="24"/>
              </w:rPr>
            </w:pPr>
            <w:r>
              <w:rPr>
                <w:rFonts w:ascii="Times New Roman" w:hAnsi="Times New Roman" w:cs="Times New Roman"/>
                <w:sz w:val="24"/>
              </w:rPr>
              <w:t xml:space="preserve">相近专业 </w:t>
            </w:r>
            <w:r>
              <w:rPr>
                <w:rFonts w:ascii="Times New Roman" w:hAnsi="Times New Roman" w:eastAsia="Times New Roman" w:cs="Times New Roman"/>
                <w:sz w:val="24"/>
              </w:rPr>
              <w:t>1</w:t>
            </w:r>
          </w:p>
        </w:tc>
        <w:tc>
          <w:tcPr>
            <w:tcW w:w="2599" w:type="dxa"/>
          </w:tcPr>
          <w:p>
            <w:pPr>
              <w:pStyle w:val="11"/>
              <w:spacing w:before="175"/>
              <w:ind w:left="212" w:right="207"/>
              <w:jc w:val="center"/>
              <w:rPr>
                <w:rFonts w:ascii="Times New Roman" w:hAnsi="Times New Roman" w:cs="Times New Roman"/>
                <w:sz w:val="24"/>
              </w:rPr>
            </w:pPr>
            <w:r>
              <w:rPr>
                <w:rFonts w:ascii="Times New Roman" w:hAnsi="Times New Roman" w:cs="Times New Roman"/>
                <w:sz w:val="24"/>
              </w:rPr>
              <w:t>材料化学</w:t>
            </w:r>
          </w:p>
        </w:tc>
        <w:tc>
          <w:tcPr>
            <w:tcW w:w="1777" w:type="dxa"/>
          </w:tcPr>
          <w:p>
            <w:pPr>
              <w:pStyle w:val="11"/>
              <w:spacing w:before="175"/>
              <w:ind w:right="499"/>
              <w:jc w:val="right"/>
              <w:rPr>
                <w:rFonts w:ascii="Times New Roman" w:hAnsi="Times New Roman" w:cs="Times New Roman"/>
                <w:sz w:val="24"/>
              </w:rPr>
            </w:pPr>
            <w:r>
              <w:rPr>
                <w:rFonts w:ascii="Times New Roman" w:hAnsi="Times New Roman" w:cs="Times New Roman"/>
                <w:sz w:val="24"/>
              </w:rPr>
              <w:t>2007年</w:t>
            </w:r>
          </w:p>
        </w:tc>
        <w:tc>
          <w:tcPr>
            <w:tcW w:w="2799" w:type="dxa"/>
            <w:gridSpan w:val="2"/>
          </w:tcPr>
          <w:p>
            <w:pPr>
              <w:pStyle w:val="11"/>
              <w:spacing w:before="16"/>
              <w:ind w:left="32" w:right="19"/>
              <w:jc w:val="center"/>
              <w:rPr>
                <w:rFonts w:ascii="Times New Roman" w:hAnsi="Times New Roman" w:cs="Times New Roman"/>
                <w:sz w:val="24"/>
              </w:rPr>
            </w:pPr>
            <w:r>
              <w:rPr>
                <w:rFonts w:ascii="Times New Roman" w:hAnsi="Times New Roman" w:cs="Times New Roman"/>
                <w:sz w:val="24"/>
              </w:rPr>
              <w:t>该专业教师队伍情况</w:t>
            </w:r>
          </w:p>
          <w:p>
            <w:pPr>
              <w:pStyle w:val="11"/>
              <w:spacing w:before="12" w:line="282" w:lineRule="exact"/>
              <w:ind w:left="90" w:right="19"/>
              <w:jc w:val="center"/>
              <w:rPr>
                <w:rFonts w:ascii="Times New Roman" w:hAnsi="Times New Roman" w:cs="Times New Roman"/>
                <w:sz w:val="24"/>
              </w:rPr>
            </w:pPr>
            <w:r>
              <w:rPr>
                <w:rFonts w:ascii="Times New Roman" w:hAnsi="Times New Roman" w:cs="Times New Roman"/>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1"/>
              <w:spacing w:before="177"/>
              <w:ind w:left="95" w:right="86"/>
              <w:jc w:val="center"/>
              <w:rPr>
                <w:rFonts w:ascii="Times New Roman" w:hAnsi="Times New Roman" w:eastAsia="Times New Roman" w:cs="Times New Roman"/>
                <w:sz w:val="24"/>
              </w:rPr>
            </w:pPr>
            <w:r>
              <w:rPr>
                <w:rFonts w:ascii="Times New Roman" w:hAnsi="Times New Roman" w:cs="Times New Roman"/>
                <w:sz w:val="24"/>
              </w:rPr>
              <w:t xml:space="preserve">相近专业 </w:t>
            </w:r>
            <w:r>
              <w:rPr>
                <w:rFonts w:ascii="Times New Roman" w:hAnsi="Times New Roman" w:eastAsia="Times New Roman" w:cs="Times New Roman"/>
                <w:sz w:val="24"/>
              </w:rPr>
              <w:t>2</w:t>
            </w:r>
          </w:p>
        </w:tc>
        <w:tc>
          <w:tcPr>
            <w:tcW w:w="2599" w:type="dxa"/>
          </w:tcPr>
          <w:p>
            <w:pPr>
              <w:pStyle w:val="11"/>
              <w:spacing w:before="177"/>
              <w:ind w:left="212" w:right="207"/>
              <w:jc w:val="center"/>
              <w:rPr>
                <w:rFonts w:ascii="Times New Roman" w:hAnsi="Times New Roman" w:cs="Times New Roman"/>
                <w:sz w:val="24"/>
              </w:rPr>
            </w:pPr>
          </w:p>
        </w:tc>
        <w:tc>
          <w:tcPr>
            <w:tcW w:w="1777" w:type="dxa"/>
          </w:tcPr>
          <w:p>
            <w:pPr>
              <w:pStyle w:val="11"/>
              <w:spacing w:before="177"/>
              <w:ind w:right="979"/>
              <w:jc w:val="right"/>
              <w:rPr>
                <w:rFonts w:hint="eastAsia" w:ascii="Times New Roman" w:hAnsi="Times New Roman" w:cs="Times New Roman"/>
                <w:sz w:val="24"/>
              </w:rPr>
            </w:pPr>
          </w:p>
        </w:tc>
        <w:tc>
          <w:tcPr>
            <w:tcW w:w="2799" w:type="dxa"/>
            <w:gridSpan w:val="2"/>
          </w:tcPr>
          <w:p>
            <w:pPr>
              <w:pStyle w:val="11"/>
              <w:spacing w:before="19"/>
              <w:ind w:left="32" w:right="19"/>
              <w:jc w:val="center"/>
              <w:rPr>
                <w:rFonts w:ascii="Times New Roman" w:hAnsi="Times New Roman" w:cs="Times New Roman"/>
                <w:sz w:val="24"/>
              </w:rPr>
            </w:pPr>
            <w:r>
              <w:rPr>
                <w:rFonts w:ascii="Times New Roman" w:hAnsi="Times New Roman" w:cs="Times New Roman"/>
                <w:sz w:val="24"/>
              </w:rPr>
              <w:t>该专业教师队伍情况</w:t>
            </w:r>
          </w:p>
          <w:p>
            <w:pPr>
              <w:pStyle w:val="11"/>
              <w:spacing w:before="11" w:line="283" w:lineRule="exact"/>
              <w:ind w:left="90" w:right="19"/>
              <w:jc w:val="center"/>
              <w:rPr>
                <w:rFonts w:ascii="Times New Roman" w:hAnsi="Times New Roman" w:cs="Times New Roman"/>
                <w:sz w:val="24"/>
              </w:rPr>
            </w:pPr>
            <w:r>
              <w:rPr>
                <w:rFonts w:ascii="Times New Roman" w:hAnsi="Times New Roman" w:cs="Times New Roman"/>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1"/>
              <w:spacing w:before="177"/>
              <w:ind w:left="95" w:right="86"/>
              <w:jc w:val="center"/>
              <w:rPr>
                <w:rFonts w:ascii="Times New Roman" w:hAnsi="Times New Roman" w:eastAsia="Times New Roman" w:cs="Times New Roman"/>
                <w:sz w:val="24"/>
              </w:rPr>
            </w:pPr>
            <w:r>
              <w:rPr>
                <w:rFonts w:ascii="Times New Roman" w:hAnsi="Times New Roman" w:cs="Times New Roman"/>
                <w:sz w:val="24"/>
              </w:rPr>
              <w:t xml:space="preserve">相近专业 </w:t>
            </w:r>
            <w:r>
              <w:rPr>
                <w:rFonts w:ascii="Times New Roman" w:hAnsi="Times New Roman" w:eastAsia="Times New Roman" w:cs="Times New Roman"/>
                <w:sz w:val="24"/>
              </w:rPr>
              <w:t>3</w:t>
            </w:r>
          </w:p>
        </w:tc>
        <w:tc>
          <w:tcPr>
            <w:tcW w:w="2599" w:type="dxa"/>
          </w:tcPr>
          <w:p>
            <w:pPr>
              <w:pStyle w:val="11"/>
              <w:spacing w:before="177"/>
              <w:ind w:left="212" w:right="207"/>
              <w:jc w:val="center"/>
              <w:rPr>
                <w:rFonts w:ascii="Times New Roman" w:hAnsi="Times New Roman" w:cs="Times New Roman"/>
                <w:sz w:val="24"/>
              </w:rPr>
            </w:pPr>
          </w:p>
        </w:tc>
        <w:tc>
          <w:tcPr>
            <w:tcW w:w="1777" w:type="dxa"/>
          </w:tcPr>
          <w:p>
            <w:pPr>
              <w:pStyle w:val="11"/>
              <w:spacing w:before="177"/>
              <w:ind w:right="219"/>
              <w:jc w:val="center"/>
              <w:rPr>
                <w:rFonts w:ascii="Times New Roman" w:hAnsi="Times New Roman" w:cs="Times New Roman"/>
                <w:sz w:val="24"/>
              </w:rPr>
            </w:pPr>
            <w:r>
              <w:rPr>
                <w:rFonts w:ascii="Times New Roman" w:hAnsi="Times New Roman" w:cs="Times New Roman"/>
                <w:sz w:val="24"/>
              </w:rPr>
              <w:t xml:space="preserve"> </w:t>
            </w:r>
          </w:p>
        </w:tc>
        <w:tc>
          <w:tcPr>
            <w:tcW w:w="2799" w:type="dxa"/>
            <w:gridSpan w:val="2"/>
          </w:tcPr>
          <w:p>
            <w:pPr>
              <w:pStyle w:val="11"/>
              <w:spacing w:before="16"/>
              <w:ind w:left="32" w:right="19"/>
              <w:jc w:val="center"/>
              <w:rPr>
                <w:rFonts w:ascii="Times New Roman" w:hAnsi="Times New Roman" w:cs="Times New Roman"/>
                <w:sz w:val="24"/>
              </w:rPr>
            </w:pPr>
            <w:r>
              <w:rPr>
                <w:rFonts w:ascii="Times New Roman" w:hAnsi="Times New Roman" w:cs="Times New Roman"/>
                <w:sz w:val="24"/>
              </w:rPr>
              <w:t>该专业教师队伍情况</w:t>
            </w:r>
          </w:p>
          <w:p>
            <w:pPr>
              <w:pStyle w:val="11"/>
              <w:spacing w:before="14" w:line="282" w:lineRule="exact"/>
              <w:ind w:left="90" w:right="19"/>
              <w:jc w:val="center"/>
              <w:rPr>
                <w:rFonts w:ascii="Times New Roman" w:hAnsi="Times New Roman" w:cs="Times New Roman"/>
                <w:sz w:val="24"/>
              </w:rPr>
            </w:pPr>
            <w:r>
              <w:rPr>
                <w:rFonts w:ascii="Times New Roman" w:hAnsi="Times New Roman" w:cs="Times New Roman"/>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11"/>
              <w:spacing w:before="16"/>
              <w:ind w:left="95" w:right="88"/>
              <w:jc w:val="center"/>
              <w:rPr>
                <w:rFonts w:ascii="Times New Roman" w:hAnsi="Times New Roman" w:cs="Times New Roman"/>
                <w:sz w:val="24"/>
              </w:rPr>
            </w:pPr>
            <w:r>
              <w:rPr>
                <w:rFonts w:ascii="Times New Roman" w:hAnsi="Times New Roman" w:cs="Times New Roman"/>
                <w:sz w:val="24"/>
              </w:rPr>
              <w:t>增设专业区分度</w:t>
            </w:r>
          </w:p>
          <w:p>
            <w:pPr>
              <w:pStyle w:val="11"/>
              <w:spacing w:before="14"/>
              <w:ind w:left="95" w:right="88"/>
              <w:jc w:val="center"/>
              <w:rPr>
                <w:rFonts w:ascii="Times New Roman" w:hAnsi="Times New Roman" w:cs="Times New Roman"/>
                <w:sz w:val="24"/>
              </w:rPr>
            </w:pPr>
            <w:r>
              <w:rPr>
                <w:rFonts w:ascii="Times New Roman" w:hAnsi="Times New Roman" w:cs="Times New Roman"/>
                <w:sz w:val="24"/>
              </w:rPr>
              <w:t>（目录外专业填写）</w:t>
            </w:r>
          </w:p>
        </w:tc>
        <w:tc>
          <w:tcPr>
            <w:tcW w:w="7175" w:type="dxa"/>
            <w:gridSpan w:val="4"/>
          </w:tcPr>
          <w:p>
            <w:pPr>
              <w:pStyle w:val="11"/>
              <w:rPr>
                <w:rFonts w:ascii="Times New Roman" w:hAnsi="Times New Roman" w:cs="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11"/>
              <w:spacing w:before="16"/>
              <w:ind w:left="115"/>
              <w:rPr>
                <w:rFonts w:ascii="Times New Roman" w:hAnsi="Times New Roman" w:cs="Times New Roman"/>
                <w:sz w:val="24"/>
              </w:rPr>
            </w:pPr>
            <w:r>
              <w:rPr>
                <w:rFonts w:ascii="Times New Roman" w:hAnsi="Times New Roman" w:cs="Times New Roman"/>
                <w:sz w:val="24"/>
              </w:rPr>
              <w:t>增设专业的基础要求</w:t>
            </w:r>
          </w:p>
          <w:p>
            <w:pPr>
              <w:pStyle w:val="11"/>
              <w:spacing w:before="12"/>
              <w:ind w:left="115"/>
              <w:rPr>
                <w:rFonts w:ascii="Times New Roman" w:hAnsi="Times New Roman" w:cs="Times New Roman"/>
                <w:sz w:val="24"/>
              </w:rPr>
            </w:pPr>
            <w:r>
              <w:rPr>
                <w:rFonts w:ascii="Times New Roman" w:hAnsi="Times New Roman" w:cs="Times New Roman"/>
                <w:sz w:val="24"/>
              </w:rPr>
              <w:t>（目录外专业填写）</w:t>
            </w:r>
          </w:p>
        </w:tc>
        <w:tc>
          <w:tcPr>
            <w:tcW w:w="7175" w:type="dxa"/>
            <w:gridSpan w:val="4"/>
          </w:tcPr>
          <w:p>
            <w:pPr>
              <w:pStyle w:val="11"/>
              <w:rPr>
                <w:rFonts w:ascii="Times New Roman" w:hAnsi="Times New Roman" w:cs="Times New Roman"/>
                <w:sz w:val="24"/>
              </w:rPr>
            </w:pPr>
          </w:p>
        </w:tc>
      </w:tr>
    </w:tbl>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pPr>
    </w:p>
    <w:p>
      <w:pPr>
        <w:rPr>
          <w:rFonts w:ascii="Times New Roman" w:hAnsi="Times New Roman" w:cs="Times New Roman"/>
          <w:sz w:val="24"/>
        </w:rPr>
        <w:sectPr>
          <w:pgSz w:w="11910" w:h="16840"/>
          <w:pgMar w:top="1320" w:right="660" w:bottom="280" w:left="1200" w:header="720" w:footer="720" w:gutter="0"/>
          <w:cols w:space="720" w:num="1"/>
        </w:sectPr>
      </w:pPr>
    </w:p>
    <w:p>
      <w:pPr>
        <w:spacing w:line="400" w:lineRule="exact"/>
        <w:ind w:left="20"/>
        <w:jc w:val="center"/>
        <w:rPr>
          <w:rFonts w:ascii="Times New Roman" w:hAnsi="Times New Roman" w:eastAsia="黑体" w:cs="Times New Roman"/>
          <w:b/>
          <w:sz w:val="36"/>
        </w:rPr>
      </w:pPr>
      <w:r>
        <w:rPr>
          <w:rFonts w:ascii="Times New Roman" w:hAnsi="Times New Roman" w:eastAsia="黑体" w:cs="Times New Roman"/>
          <w:b/>
          <w:sz w:val="36"/>
        </w:rPr>
        <w:t>3.申报专业人才需求情况</w:t>
      </w:r>
    </w:p>
    <w:p>
      <w:pPr>
        <w:pStyle w:val="2"/>
        <w:spacing w:before="5"/>
        <w:rPr>
          <w:rFonts w:ascii="Times New Roman" w:hAnsi="Times New Roman" w:cs="Times New Roman"/>
          <w:sz w:val="11"/>
        </w:rPr>
      </w:pPr>
    </w:p>
    <w:tbl>
      <w:tblPr>
        <w:tblStyle w:val="5"/>
        <w:tblW w:w="980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808"/>
        <w:gridCol w:w="38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0" w:hRule="atLeast"/>
        </w:trPr>
        <w:tc>
          <w:tcPr>
            <w:tcW w:w="3180" w:type="dxa"/>
            <w:gridSpan w:val="2"/>
            <w:tcBorders>
              <w:bottom w:val="single" w:color="000000" w:sz="6" w:space="0"/>
              <w:right w:val="single" w:color="000000" w:sz="6" w:space="0"/>
            </w:tcBorders>
          </w:tcPr>
          <w:p>
            <w:pPr>
              <w:pStyle w:val="11"/>
              <w:spacing w:before="122"/>
              <w:ind w:left="107"/>
              <w:rPr>
                <w:rFonts w:ascii="Times New Roman" w:hAnsi="Times New Roman" w:cs="Times New Roman"/>
                <w:sz w:val="24"/>
              </w:rPr>
            </w:pPr>
            <w:r>
              <w:rPr>
                <w:rFonts w:ascii="Times New Roman" w:hAnsi="Times New Roman" w:cs="Times New Roman"/>
                <w:sz w:val="24"/>
              </w:rPr>
              <w:t>申报专业主要就业领域</w:t>
            </w:r>
          </w:p>
          <w:p>
            <w:pPr>
              <w:pStyle w:val="11"/>
              <w:spacing w:before="122"/>
              <w:ind w:left="107"/>
              <w:rPr>
                <w:rFonts w:ascii="Times New Roman" w:hAnsi="Times New Roman" w:cs="Times New Roman"/>
                <w:color w:val="FF0000"/>
                <w:sz w:val="24"/>
              </w:rPr>
            </w:pPr>
            <w:r>
              <w:rPr>
                <w:rFonts w:ascii="Times New Roman" w:hAnsi="Times New Roman" w:cs="Times New Roman"/>
                <w:color w:val="FF0000"/>
                <w:sz w:val="24"/>
              </w:rPr>
              <w:t>（限500字）</w:t>
            </w:r>
          </w:p>
        </w:tc>
        <w:tc>
          <w:tcPr>
            <w:tcW w:w="6625" w:type="dxa"/>
            <w:gridSpan w:val="2"/>
            <w:tcBorders>
              <w:left w:val="single" w:color="000000" w:sz="6" w:space="0"/>
              <w:bottom w:val="single" w:color="000000" w:sz="6" w:space="0"/>
            </w:tcBorders>
          </w:tcPr>
          <w:p>
            <w:pPr>
              <w:pStyle w:val="11"/>
              <w:spacing w:line="312" w:lineRule="auto"/>
              <w:ind w:firstLine="480" w:firstLineChars="200"/>
              <w:rPr>
                <w:rFonts w:ascii="Times New Roman" w:hAnsi="Times New Roman" w:cs="Times New Roman"/>
                <w:sz w:val="24"/>
              </w:rPr>
            </w:pPr>
            <w:r>
              <w:rPr>
                <w:rFonts w:ascii="Times New Roman" w:hAnsi="Times New Roman" w:cs="Times New Roman"/>
                <w:sz w:val="24"/>
              </w:rPr>
              <w:t>本专业毕业生适宜在新能源、新材料、新能源汽车、节能环保、高端装备制造等国家战略性新兴产业领域以及与上述领域紧密相关领域的研发机构和企事业单位从事新能源材料和器件研究、技术开发、工艺和器件设计的工程应用型人才，还可继续攻读新能源材料及相关学科高层次学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805" w:type="dxa"/>
            <w:gridSpan w:val="4"/>
            <w:tcBorders>
              <w:top w:val="single" w:color="000000" w:sz="6" w:space="0"/>
              <w:bottom w:val="single" w:color="000000" w:sz="6" w:space="0"/>
            </w:tcBorders>
          </w:tcPr>
          <w:p>
            <w:pPr>
              <w:pStyle w:val="11"/>
              <w:spacing w:line="242" w:lineRule="auto"/>
              <w:ind w:left="107" w:right="51"/>
              <w:rPr>
                <w:rFonts w:ascii="Times New Roman" w:hAnsi="Times New Roman" w:cs="Times New Roman"/>
                <w:sz w:val="24"/>
              </w:rPr>
            </w:pPr>
            <w:r>
              <w:rPr>
                <w:rFonts w:ascii="Times New Roman" w:hAnsi="Times New Roman" w:cs="Times New Roman"/>
                <w:sz w:val="24"/>
              </w:rPr>
              <w:t>人才需求情况（请加强与用人单位的沟通，预测用人单位对该专业的岗位需求。此处填写的内容要具体到用人单位名称及其人才需求预测数）（限1000字）</w:t>
            </w:r>
          </w:p>
          <w:p>
            <w:pPr>
              <w:pStyle w:val="11"/>
              <w:spacing w:line="242" w:lineRule="auto"/>
              <w:ind w:left="107" w:right="51"/>
              <w:rPr>
                <w:rFonts w:ascii="Times New Roman" w:hAnsi="Times New Roman" w:cs="Times New Roman"/>
                <w:sz w:val="24"/>
              </w:rPr>
            </w:pPr>
          </w:p>
          <w:p>
            <w:pPr>
              <w:pStyle w:val="11"/>
              <w:spacing w:line="242" w:lineRule="auto"/>
              <w:ind w:left="107" w:right="51" w:firstLine="480" w:firstLineChars="200"/>
              <w:rPr>
                <w:rFonts w:ascii="Times New Roman" w:hAnsi="Times New Roman" w:cs="Times New Roman"/>
                <w:sz w:val="24"/>
              </w:rPr>
            </w:pPr>
            <w:r>
              <w:rPr>
                <w:rFonts w:ascii="Times New Roman" w:hAnsi="Times New Roman" w:cs="Times New Roman"/>
                <w:sz w:val="24"/>
              </w:rPr>
              <w:t>新能源技术是21世纪世界经济发展中最具有决定性影响的五个技术领域之一，新能源材料与器件是实现新能源的产生、转化和利用以及发展新能源技术的关键，是实现我国碳中和碳达峰的重要依靠手段之一。新能源技术其内涵非常丰富，包括核能技术、太阳能技术、磁流体发电技术、地热能技术、海洋能技术等。而新能源材料与器件本科专业是适应我国新能源、新材料、新能源汽车、节能环保、高端装备制造等国家战略性新兴产业发展需要而设立的，是由材料、物理、化学、电子、机械等多学科交叉，以能源生产、能源存储与转换的材料及其器件设计、制备、加工成型与组装、性能测试、生产管理和研究为培养特色的战略性新兴专业。根据国际可再生能源机构(IRENA)发布的报告，2019年全球可再生能源领域的职位达到了1150万个。随着世界各国对新能源产业的重视，及各新能源产业的蓬勃发展，新能源领域的工作岗位将越来越多。但与此相对应的是，具有新能源材料开发基础知识和技能的人员还极度短缺。湖州是长三角地区重要的新能源产业基地，拥有超威、天能、微宏动力等知名上市公司。这些企业每年都需要大批具有新能源材料背景知识和专业技能的优秀大学毕业生。通过企业走访调查，大部分企业都有新能源开发技术人员的缺口，急需引入相关专业的优秀毕业生。超威集团创立于1998年，现有员工2万多人，在全球拥有108家子分公司，是专业的绿色能源解决方案提供商，超威集团每年需要引进30本科毕业生。天能创始于1986年，是一家以绿色动力电池的生产制造为核心业务，包括新能源锂电池、智慧能源、资源循环利用、绿色智造产业园、智慧物流、金融创客等产业板块，销售额超千亿元的大型实业集团。天能集团每年计划引入30名新能源方向本科毕业生。其他还有宝仕电源股份有限公司需求10人，湖州天丰电源有限公司需求10人。除此之外本专业学生还进一步考研，进入到高校或科研院所从事新能源材料研发课题组进一步学习。根据本校材料化学学生考研率估算，每年大约有25%的学生可以继续深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restart"/>
            <w:tcBorders>
              <w:top w:val="single" w:color="000000" w:sz="6" w:space="0"/>
              <w:right w:val="single" w:color="000000" w:sz="6" w:space="0"/>
            </w:tcBorders>
          </w:tcPr>
          <w:p>
            <w:pPr>
              <w:pStyle w:val="11"/>
              <w:rPr>
                <w:rFonts w:ascii="Times New Roman" w:hAnsi="Times New Roman" w:cs="Times New Roman"/>
                <w:sz w:val="24"/>
              </w:rPr>
            </w:pPr>
          </w:p>
          <w:p>
            <w:pPr>
              <w:pStyle w:val="11"/>
              <w:rPr>
                <w:rFonts w:ascii="Times New Roman" w:hAnsi="Times New Roman" w:cs="Times New Roman"/>
                <w:sz w:val="24"/>
              </w:rPr>
            </w:pPr>
          </w:p>
          <w:p>
            <w:pPr>
              <w:pStyle w:val="11"/>
              <w:rPr>
                <w:rFonts w:ascii="Times New Roman" w:hAnsi="Times New Roman" w:cs="Times New Roman"/>
                <w:sz w:val="24"/>
              </w:rPr>
            </w:pPr>
          </w:p>
          <w:p>
            <w:pPr>
              <w:pStyle w:val="11"/>
              <w:spacing w:before="1"/>
              <w:rPr>
                <w:rFonts w:ascii="Times New Roman" w:hAnsi="Times New Roman" w:cs="Times New Roman"/>
                <w:sz w:val="23"/>
              </w:rPr>
            </w:pPr>
          </w:p>
          <w:p>
            <w:pPr>
              <w:pStyle w:val="11"/>
              <w:spacing w:line="436" w:lineRule="auto"/>
              <w:ind w:left="182" w:right="170"/>
              <w:rPr>
                <w:rFonts w:ascii="Times New Roman" w:hAnsi="Times New Roman" w:cs="Times New Roman"/>
                <w:sz w:val="24"/>
              </w:rPr>
            </w:pPr>
            <w:r>
              <w:rPr>
                <w:rFonts w:ascii="Times New Roman" w:hAnsi="Times New Roman" w:cs="Times New Roman"/>
                <w:spacing w:val="-4"/>
                <w:sz w:val="24"/>
              </w:rPr>
              <w:t>申报专业人才需求调研情况</w:t>
            </w:r>
          </w:p>
          <w:p>
            <w:pPr>
              <w:pStyle w:val="11"/>
              <w:spacing w:line="439" w:lineRule="auto"/>
              <w:ind w:left="182" w:right="170"/>
              <w:rPr>
                <w:rFonts w:ascii="Times New Roman" w:hAnsi="Times New Roman" w:cs="Times New Roman"/>
                <w:sz w:val="24"/>
              </w:rPr>
            </w:pPr>
            <w:r>
              <w:rPr>
                <w:rFonts w:ascii="Times New Roman" w:hAnsi="Times New Roman" w:cs="Times New Roman"/>
                <w:sz w:val="24"/>
              </w:rPr>
              <w:t>（</w:t>
            </w:r>
            <w:r>
              <w:rPr>
                <w:rFonts w:ascii="Times New Roman" w:hAnsi="Times New Roman" w:cs="Times New Roman"/>
                <w:spacing w:val="-4"/>
                <w:sz w:val="24"/>
              </w:rPr>
              <w:t>可上传合作</w:t>
            </w:r>
            <w:r>
              <w:rPr>
                <w:rFonts w:ascii="Times New Roman" w:hAnsi="Times New Roman" w:cs="Times New Roman"/>
                <w:sz w:val="24"/>
              </w:rPr>
              <w:t>办学协议等</w:t>
            </w:r>
            <w:r>
              <w:rPr>
                <w:rFonts w:ascii="Times New Roman" w:hAnsi="Times New Roman" w:cs="Times New Roman"/>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08"/>
              <w:ind w:left="1128"/>
              <w:rPr>
                <w:rFonts w:ascii="Times New Roman" w:hAnsi="Times New Roman" w:cs="Times New Roman"/>
                <w:sz w:val="24"/>
              </w:rPr>
            </w:pPr>
            <w:r>
              <w:rPr>
                <w:rFonts w:ascii="Times New Roman" w:hAnsi="Times New Roman" w:cs="Times New Roman"/>
                <w:sz w:val="24"/>
              </w:rPr>
              <w:t>年度计划招生人数</w:t>
            </w:r>
          </w:p>
        </w:tc>
        <w:tc>
          <w:tcPr>
            <w:tcW w:w="3817" w:type="dxa"/>
            <w:tcBorders>
              <w:top w:val="single" w:color="000000" w:sz="6" w:space="0"/>
              <w:left w:val="single" w:color="000000" w:sz="6" w:space="0"/>
              <w:bottom w:val="single" w:color="000000" w:sz="6" w:space="0"/>
            </w:tcBorders>
            <w:vAlign w:val="center"/>
          </w:tcPr>
          <w:p>
            <w:pPr>
              <w:pStyle w:val="11"/>
              <w:rPr>
                <w:rFonts w:ascii="Times New Roman" w:hAnsi="Times New Roman" w:cs="Times New Roman"/>
                <w:sz w:val="24"/>
              </w:rPr>
            </w:pPr>
            <w:r>
              <w:rPr>
                <w:rFonts w:ascii="Times New Roman" w:hAnsi="Times New Roman" w:cs="Times New Roman"/>
                <w:sz w:val="24"/>
              </w:rPr>
              <w:t xml:space="preserve">     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11"/>
              <w:ind w:left="1368"/>
              <w:rPr>
                <w:rFonts w:ascii="Times New Roman" w:hAnsi="Times New Roman" w:cs="Times New Roman"/>
                <w:sz w:val="24"/>
              </w:rPr>
            </w:pPr>
            <w:r>
              <w:rPr>
                <w:rFonts w:ascii="Times New Roman" w:hAnsi="Times New Roman" w:cs="Times New Roman"/>
                <w:sz w:val="24"/>
              </w:rPr>
              <w:t>预计升学人数</w:t>
            </w:r>
          </w:p>
        </w:tc>
        <w:tc>
          <w:tcPr>
            <w:tcW w:w="3817" w:type="dxa"/>
            <w:tcBorders>
              <w:top w:val="single" w:color="000000" w:sz="6" w:space="0"/>
              <w:left w:val="single" w:color="000000" w:sz="6" w:space="0"/>
              <w:bottom w:val="single" w:color="000000" w:sz="6" w:space="0"/>
            </w:tcBorders>
            <w:vAlign w:val="center"/>
          </w:tcPr>
          <w:p>
            <w:pPr>
              <w:pStyle w:val="11"/>
              <w:rPr>
                <w:rFonts w:ascii="Times New Roman" w:hAnsi="Times New Roman" w:cs="Times New Roman"/>
                <w:sz w:val="24"/>
              </w:rPr>
            </w:pPr>
            <w:r>
              <w:rPr>
                <w:rFonts w:ascii="Times New Roman" w:hAnsi="Times New Roman" w:cs="Times New Roman"/>
                <w:sz w:val="24"/>
              </w:rPr>
              <w:t xml:space="preserve">     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08"/>
              <w:ind w:left="1368"/>
              <w:rPr>
                <w:rFonts w:ascii="Times New Roman" w:hAnsi="Times New Roman" w:cs="Times New Roman"/>
                <w:sz w:val="24"/>
              </w:rPr>
            </w:pPr>
            <w:r>
              <w:rPr>
                <w:rFonts w:ascii="Times New Roman" w:hAnsi="Times New Roman" w:cs="Times New Roman"/>
                <w:sz w:val="24"/>
              </w:rPr>
              <w:t>预计就业人数</w:t>
            </w:r>
          </w:p>
        </w:tc>
        <w:tc>
          <w:tcPr>
            <w:tcW w:w="3817" w:type="dxa"/>
            <w:tcBorders>
              <w:top w:val="single" w:color="000000" w:sz="6" w:space="0"/>
              <w:left w:val="single" w:color="000000" w:sz="6" w:space="0"/>
              <w:bottom w:val="single" w:color="000000" w:sz="6" w:space="0"/>
            </w:tcBorders>
            <w:vAlign w:val="center"/>
          </w:tcPr>
          <w:p>
            <w:pPr>
              <w:pStyle w:val="11"/>
              <w:rPr>
                <w:rFonts w:ascii="Times New Roman" w:hAnsi="Times New Roman" w:cs="Times New Roman"/>
                <w:sz w:val="24"/>
              </w:rPr>
            </w:pPr>
            <w:r>
              <w:rPr>
                <w:rFonts w:ascii="Times New Roman" w:hAnsi="Times New Roman" w:cs="Times New Roman"/>
                <w:sz w:val="24"/>
              </w:rPr>
              <w:t xml:space="preserve">     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11"/>
              <w:ind w:left="467"/>
              <w:rPr>
                <w:rFonts w:ascii="Times New Roman" w:hAnsi="Times New Roman" w:cs="Times New Roman"/>
                <w:sz w:val="24"/>
              </w:rPr>
            </w:pPr>
            <w:r>
              <w:rPr>
                <w:rFonts w:ascii="Times New Roman" w:hAnsi="Times New Roman" w:cs="Times New Roman"/>
                <w:spacing w:val="-40"/>
                <w:sz w:val="24"/>
              </w:rPr>
              <w:t>其中：</w:t>
            </w:r>
            <w:r>
              <w:rPr>
                <w:rFonts w:hint="eastAsia" w:ascii="Times New Roman" w:hAnsi="Times New Roman" w:cs="Times New Roman"/>
                <w:spacing w:val="-40"/>
                <w:sz w:val="24"/>
              </w:rPr>
              <w:t xml:space="preserve"> </w:t>
            </w:r>
            <w:r>
              <w:rPr>
                <w:rFonts w:ascii="Times New Roman" w:hAnsi="Times New Roman" w:cs="Times New Roman"/>
                <w:spacing w:val="-40"/>
                <w:sz w:val="24"/>
              </w:rPr>
              <w:t xml:space="preserve">   </w:t>
            </w:r>
            <w:r>
              <w:rPr>
                <w:rFonts w:ascii="Times New Roman" w:hAnsi="Times New Roman" w:cs="Times New Roman"/>
                <w:sz w:val="24"/>
              </w:rPr>
              <w:t>超威集团</w:t>
            </w:r>
          </w:p>
        </w:tc>
        <w:tc>
          <w:tcPr>
            <w:tcW w:w="3817" w:type="dxa"/>
            <w:tcBorders>
              <w:top w:val="single" w:color="000000" w:sz="6" w:space="0"/>
              <w:left w:val="single" w:color="000000" w:sz="6" w:space="0"/>
              <w:bottom w:val="single" w:color="000000" w:sz="6" w:space="0"/>
            </w:tcBorders>
            <w:vAlign w:val="center"/>
          </w:tcPr>
          <w:p>
            <w:pPr>
              <w:pStyle w:val="11"/>
              <w:ind w:firstLine="240" w:firstLineChars="100"/>
              <w:rPr>
                <w:rFonts w:ascii="Times New Roman" w:hAnsi="Times New Roman" w:cs="Times New Roman"/>
                <w:sz w:val="24"/>
              </w:rPr>
            </w:pPr>
            <w:r>
              <w:rPr>
                <w:rFonts w:ascii="Times New Roman" w:hAnsi="Times New Roman" w:cs="Times New Roman"/>
                <w:sz w:val="24"/>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08"/>
              <w:ind w:left="768" w:firstLine="360" w:firstLineChars="150"/>
              <w:rPr>
                <w:rFonts w:ascii="Times New Roman" w:hAnsi="Times New Roman" w:cs="Times New Roman"/>
                <w:sz w:val="24"/>
              </w:rPr>
            </w:pPr>
            <w:r>
              <w:rPr>
                <w:rFonts w:ascii="Times New Roman" w:hAnsi="Times New Roman" w:cs="Times New Roman"/>
                <w:sz w:val="24"/>
              </w:rPr>
              <w:t>天能集团</w:t>
            </w:r>
          </w:p>
        </w:tc>
        <w:tc>
          <w:tcPr>
            <w:tcW w:w="3817" w:type="dxa"/>
            <w:tcBorders>
              <w:top w:val="single" w:color="000000" w:sz="6" w:space="0"/>
              <w:left w:val="single" w:color="000000" w:sz="6" w:space="0"/>
              <w:bottom w:val="single" w:color="000000" w:sz="6" w:space="0"/>
            </w:tcBorders>
            <w:vAlign w:val="center"/>
          </w:tcPr>
          <w:p>
            <w:pPr>
              <w:pStyle w:val="11"/>
              <w:rPr>
                <w:rFonts w:ascii="Times New Roman" w:hAnsi="Times New Roman" w:cs="Times New Roman"/>
                <w:b/>
                <w:bCs/>
                <w:sz w:val="24"/>
              </w:rPr>
            </w:pPr>
            <w:r>
              <w:rPr>
                <w:rFonts w:ascii="Times New Roman" w:hAnsi="Times New Roman" w:cs="Times New Roman"/>
                <w:sz w:val="24"/>
              </w:rPr>
              <w:t xml:space="preserve">    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1"/>
              <w:spacing w:before="208"/>
              <w:ind w:left="768"/>
              <w:rPr>
                <w:rFonts w:ascii="Times New Roman" w:hAnsi="Times New Roman" w:cs="Times New Roman"/>
                <w:sz w:val="24"/>
              </w:rPr>
            </w:pPr>
            <w:r>
              <w:rPr>
                <w:rFonts w:ascii="Times New Roman" w:hAnsi="Times New Roman" w:cs="Times New Roman"/>
                <w:sz w:val="24"/>
              </w:rPr>
              <w:t>宝仕电源股份有限公司</w:t>
            </w:r>
          </w:p>
        </w:tc>
        <w:tc>
          <w:tcPr>
            <w:tcW w:w="3817" w:type="dxa"/>
            <w:tcBorders>
              <w:top w:val="single" w:color="000000" w:sz="6" w:space="0"/>
              <w:left w:val="single" w:color="000000" w:sz="6" w:space="0"/>
              <w:bottom w:val="single" w:color="000000" w:sz="6" w:space="0"/>
            </w:tcBorders>
            <w:vAlign w:val="center"/>
          </w:tcPr>
          <w:p>
            <w:pPr>
              <w:pStyle w:val="11"/>
              <w:rPr>
                <w:rFonts w:ascii="Times New Roman" w:hAnsi="Times New Roman" w:cs="Times New Roman"/>
                <w:b/>
                <w:bCs/>
                <w:sz w:val="24"/>
              </w:rPr>
            </w:pPr>
            <w:r>
              <w:rPr>
                <w:rFonts w:ascii="Times New Roman" w:hAnsi="Times New Roman" w:cs="Times New Roman"/>
                <w:sz w:val="24"/>
              </w:rPr>
              <w:t xml:space="preserve">    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rFonts w:ascii="Times New Roman" w:hAnsi="Times New Roman" w:cs="Times New Roman"/>
                <w:sz w:val="2"/>
                <w:szCs w:val="2"/>
              </w:rPr>
            </w:pPr>
          </w:p>
        </w:tc>
        <w:tc>
          <w:tcPr>
            <w:tcW w:w="4181" w:type="dxa"/>
            <w:gridSpan w:val="2"/>
            <w:tcBorders>
              <w:top w:val="single" w:color="000000" w:sz="6" w:space="0"/>
              <w:left w:val="single" w:color="000000" w:sz="6" w:space="0"/>
              <w:right w:val="single" w:color="000000" w:sz="6" w:space="0"/>
            </w:tcBorders>
          </w:tcPr>
          <w:p>
            <w:pPr>
              <w:pStyle w:val="11"/>
              <w:spacing w:before="208"/>
              <w:ind w:left="768"/>
              <w:rPr>
                <w:rFonts w:ascii="Times New Roman" w:hAnsi="Times New Roman" w:cs="Times New Roman"/>
                <w:sz w:val="24"/>
              </w:rPr>
            </w:pPr>
            <w:r>
              <w:rPr>
                <w:rFonts w:ascii="Times New Roman" w:hAnsi="Times New Roman" w:cs="Times New Roman"/>
                <w:sz w:val="24"/>
              </w:rPr>
              <w:t>湖州天丰电源有限公司</w:t>
            </w:r>
          </w:p>
        </w:tc>
        <w:tc>
          <w:tcPr>
            <w:tcW w:w="3817" w:type="dxa"/>
            <w:tcBorders>
              <w:top w:val="single" w:color="000000" w:sz="6" w:space="0"/>
              <w:left w:val="single" w:color="000000" w:sz="6" w:space="0"/>
            </w:tcBorders>
            <w:vAlign w:val="center"/>
          </w:tcPr>
          <w:p>
            <w:pPr>
              <w:pStyle w:val="11"/>
              <w:ind w:firstLine="240" w:firstLineChars="100"/>
              <w:rPr>
                <w:rFonts w:ascii="Times New Roman" w:hAnsi="Times New Roman" w:cs="Times New Roman"/>
                <w:sz w:val="24"/>
              </w:rPr>
            </w:pPr>
            <w:r>
              <w:rPr>
                <w:rFonts w:ascii="Times New Roman" w:hAnsi="Times New Roman" w:cs="Times New Roman"/>
                <w:sz w:val="24"/>
              </w:rPr>
              <w:t>5</w:t>
            </w:r>
          </w:p>
        </w:tc>
      </w:tr>
    </w:tbl>
    <w:p>
      <w:pPr>
        <w:rPr>
          <w:rFonts w:ascii="Times New Roman" w:hAnsi="Times New Roman" w:cs="Times New Roman"/>
          <w:sz w:val="24"/>
        </w:rPr>
        <w:sectPr>
          <w:headerReference r:id="rId3" w:type="default"/>
          <w:pgSz w:w="11910" w:h="16840"/>
          <w:pgMar w:top="1760" w:right="660" w:bottom="280" w:left="1200" w:header="1409" w:footer="0" w:gutter="0"/>
          <w:cols w:space="720" w:num="1"/>
        </w:sectPr>
      </w:pPr>
    </w:p>
    <w:p>
      <w:pPr>
        <w:pStyle w:val="2"/>
        <w:spacing w:line="400" w:lineRule="exact"/>
        <w:jc w:val="center"/>
        <w:rPr>
          <w:rFonts w:ascii="Times New Roman" w:hAnsi="Times New Roman" w:cs="Times New Roman"/>
          <w:b/>
          <w:bCs/>
        </w:rPr>
      </w:pPr>
      <w:r>
        <w:rPr>
          <w:rFonts w:ascii="Times New Roman" w:hAnsi="Times New Roman" w:cs="Times New Roman"/>
          <w:b/>
          <w:bCs/>
          <w:lang w:val="en-US"/>
        </w:rPr>
        <w:t>4.</w:t>
      </w:r>
      <w:r>
        <w:rPr>
          <w:rFonts w:ascii="Times New Roman" w:hAnsi="Times New Roman" w:cs="Times New Roman"/>
          <w:b/>
          <w:bCs/>
        </w:rPr>
        <w:t>教师及课程基本情况表</w:t>
      </w:r>
    </w:p>
    <w:p>
      <w:pPr>
        <w:pStyle w:val="10"/>
        <w:tabs>
          <w:tab w:val="left" w:pos="714"/>
        </w:tabs>
        <w:spacing w:before="0" w:line="484" w:lineRule="exact"/>
        <w:ind w:left="217" w:firstLine="0"/>
        <w:rPr>
          <w:rFonts w:ascii="Times New Roman" w:hAnsi="Times New Roman" w:cs="Times New Roman"/>
          <w:sz w:val="24"/>
        </w:rPr>
      </w:pPr>
      <w:r>
        <w:rPr>
          <w:rFonts w:ascii="Times New Roman" w:hAnsi="Times New Roman" w:cs="Times New Roman"/>
          <w:bCs/>
          <w:sz w:val="28"/>
          <w:lang w:val="en-US"/>
        </w:rPr>
        <w:t>4.1</w:t>
      </w:r>
      <w:r>
        <w:rPr>
          <w:rFonts w:ascii="Times New Roman" w:hAnsi="Times New Roman" w:eastAsia="Microsoft JhengHei" w:cs="Times New Roman"/>
          <w:bCs/>
          <w:sz w:val="28"/>
        </w:rPr>
        <w:t>教师及开课情况汇总表</w:t>
      </w:r>
      <w:r>
        <w:rPr>
          <w:rFonts w:ascii="Times New Roman" w:hAnsi="Times New Roman" w:eastAsia="黑体" w:cs="Times New Roman"/>
          <w:color w:val="FF0000"/>
          <w:sz w:val="28"/>
          <w:szCs w:val="28"/>
        </w:rPr>
        <w:t>（本表系统提交后会自动生成，先根据实际情况粗填）</w:t>
      </w:r>
    </w:p>
    <w:p>
      <w:pPr>
        <w:spacing w:before="4"/>
        <w:rPr>
          <w:rFonts w:ascii="Times New Roman" w:hAnsi="Times New Roman" w:cs="Times New Roman"/>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11"/>
              <w:spacing w:before="79" w:line="299" w:lineRule="exact"/>
              <w:ind w:left="392" w:right="383"/>
              <w:jc w:val="center"/>
              <w:rPr>
                <w:rFonts w:ascii="Times New Roman" w:hAnsi="Times New Roman" w:cs="Times New Roman"/>
                <w:sz w:val="24"/>
              </w:rPr>
            </w:pPr>
            <w:bookmarkStart w:id="0" w:name="_Hlk77856943"/>
            <w:r>
              <w:rPr>
                <w:rFonts w:ascii="Times New Roman" w:hAnsi="Times New Roman" w:cs="Times New Roman"/>
                <w:sz w:val="24"/>
              </w:rPr>
              <w:t>专任教师总数</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81" w:line="299" w:lineRule="exact"/>
              <w:ind w:left="392" w:right="384"/>
              <w:jc w:val="center"/>
              <w:rPr>
                <w:rFonts w:ascii="Times New Roman" w:hAnsi="Times New Roman" w:cs="Times New Roman"/>
                <w:sz w:val="24"/>
              </w:rPr>
            </w:pPr>
            <w:r>
              <w:rPr>
                <w:rFonts w:ascii="Times New Roman" w:hAnsi="Times New Roman" w:cs="Times New Roman"/>
                <w:sz w:val="24"/>
              </w:rPr>
              <w:t>具有教授（含其他正高级）职称教师数及比例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2 人，14.3%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92" w:right="384"/>
              <w:jc w:val="center"/>
              <w:rPr>
                <w:rFonts w:ascii="Times New Roman" w:hAnsi="Times New Roman" w:cs="Times New Roman"/>
                <w:sz w:val="24"/>
              </w:rPr>
            </w:pPr>
            <w:r>
              <w:rPr>
                <w:rFonts w:ascii="Times New Roman" w:hAnsi="Times New Roman" w:cs="Times New Roman"/>
                <w:sz w:val="24"/>
              </w:rPr>
              <w:t>具有副教授以上（含其他副高级）职称教师数及比例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7人，50%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92" w:right="383"/>
              <w:jc w:val="center"/>
              <w:rPr>
                <w:rFonts w:ascii="Times New Roman" w:hAnsi="Times New Roman" w:cs="Times New Roman"/>
                <w:sz w:val="24"/>
              </w:rPr>
            </w:pPr>
            <w:r>
              <w:rPr>
                <w:rFonts w:ascii="Times New Roman" w:hAnsi="Times New Roman" w:cs="Times New Roman"/>
                <w:sz w:val="24"/>
              </w:rPr>
              <w:t>具有硕士以上（含）学位教师数及比例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14人，100%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92" w:right="384"/>
              <w:jc w:val="center"/>
              <w:rPr>
                <w:rFonts w:ascii="Times New Roman" w:hAnsi="Times New Roman" w:cs="Times New Roman"/>
                <w:sz w:val="24"/>
              </w:rPr>
            </w:pPr>
            <w:r>
              <w:rPr>
                <w:rFonts w:ascii="Times New Roman" w:hAnsi="Times New Roman" w:cs="Times New Roman"/>
                <w:sz w:val="24"/>
              </w:rPr>
              <w:t>具有博士学位教师数及比例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9人，64.3 %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89" w:right="384"/>
              <w:jc w:val="center"/>
              <w:rPr>
                <w:rFonts w:ascii="Times New Roman" w:hAnsi="Times New Roman" w:cs="Times New Roman"/>
                <w:sz w:val="24"/>
              </w:rPr>
            </w:pPr>
            <w:r>
              <w:rPr>
                <w:rFonts w:ascii="Times New Roman" w:hAnsi="Times New Roman" w:eastAsia="Times New Roman" w:cs="Times New Roman"/>
                <w:sz w:val="24"/>
              </w:rPr>
              <w:t xml:space="preserve">35 </w:t>
            </w:r>
            <w:r>
              <w:rPr>
                <w:rFonts w:ascii="Times New Roman" w:hAnsi="Times New Roman" w:cs="Times New Roman"/>
                <w:sz w:val="24"/>
              </w:rPr>
              <w:t>岁以下青年教师数及比例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3人， 21.4%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11"/>
              <w:spacing w:before="79" w:line="299" w:lineRule="exact"/>
              <w:ind w:left="392" w:right="384"/>
              <w:jc w:val="center"/>
              <w:rPr>
                <w:rFonts w:ascii="Times New Roman" w:hAnsi="Times New Roman" w:cs="Times New Roman"/>
                <w:sz w:val="24"/>
              </w:rPr>
            </w:pPr>
            <w:r>
              <w:rPr>
                <w:rFonts w:ascii="Times New Roman" w:hAnsi="Times New Roman" w:eastAsia="Times New Roman" w:cs="Times New Roman"/>
                <w:sz w:val="24"/>
              </w:rPr>
              <w:t xml:space="preserve">36-55 </w:t>
            </w:r>
            <w:r>
              <w:rPr>
                <w:rFonts w:ascii="Times New Roman" w:hAnsi="Times New Roman" w:cs="Times New Roman"/>
                <w:sz w:val="24"/>
              </w:rPr>
              <w:t>岁教师数及比例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11人，78.6%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81" w:line="299" w:lineRule="exact"/>
              <w:ind w:left="392" w:right="384"/>
              <w:jc w:val="center"/>
              <w:rPr>
                <w:rFonts w:ascii="Times New Roman" w:hAnsi="Times New Roman" w:cs="Times New Roman"/>
                <w:sz w:val="24"/>
              </w:rPr>
            </w:pPr>
            <w:r>
              <w:rPr>
                <w:rFonts w:ascii="Times New Roman" w:hAnsi="Times New Roman" w:cs="Times New Roman"/>
                <w:sz w:val="24"/>
              </w:rPr>
              <w:t>兼职</w:t>
            </w:r>
            <w:r>
              <w:rPr>
                <w:rFonts w:ascii="Times New Roman" w:hAnsi="Times New Roman" w:eastAsia="Times New Roman" w:cs="Times New Roman"/>
                <w:sz w:val="24"/>
              </w:rPr>
              <w:t>/</w:t>
            </w:r>
            <w:r>
              <w:rPr>
                <w:rFonts w:ascii="Times New Roman" w:hAnsi="Times New Roman" w:cs="Times New Roman"/>
                <w:sz w:val="24"/>
              </w:rPr>
              <w:t>专职教师比例</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92" w:right="384"/>
              <w:jc w:val="center"/>
              <w:rPr>
                <w:rFonts w:ascii="Times New Roman" w:hAnsi="Times New Roman" w:cs="Times New Roman"/>
                <w:sz w:val="24"/>
              </w:rPr>
            </w:pPr>
            <w:r>
              <w:rPr>
                <w:rFonts w:ascii="Times New Roman" w:hAnsi="Times New Roman" w:cs="Times New Roman"/>
                <w:sz w:val="24"/>
              </w:rPr>
              <w:t>专业核心课程门数</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1"/>
              <w:spacing w:before="79" w:line="301" w:lineRule="exact"/>
              <w:ind w:left="392" w:right="384"/>
              <w:jc w:val="center"/>
              <w:rPr>
                <w:rFonts w:ascii="Times New Roman" w:hAnsi="Times New Roman" w:cs="Times New Roman"/>
                <w:sz w:val="24"/>
              </w:rPr>
            </w:pPr>
            <w:r>
              <w:rPr>
                <w:rFonts w:ascii="Times New Roman" w:hAnsi="Times New Roman" w:cs="Times New Roman"/>
                <w:sz w:val="24"/>
              </w:rPr>
              <w:t>专业核心课程任课教师数</w:t>
            </w:r>
            <w:r>
              <w:rPr>
                <w:rFonts w:ascii="Times New Roman" w:hAnsi="Times New Roman" w:cs="Times New Roman"/>
                <w:b/>
                <w:color w:val="FF0000"/>
                <w:sz w:val="24"/>
              </w:rPr>
              <w:t>（此项专业填写）</w:t>
            </w:r>
          </w:p>
        </w:tc>
        <w:tc>
          <w:tcPr>
            <w:tcW w:w="3227" w:type="dxa"/>
          </w:tcPr>
          <w:p>
            <w:pPr>
              <w:pStyle w:val="11"/>
              <w:jc w:val="center"/>
              <w:rPr>
                <w:rFonts w:ascii="Times New Roman" w:hAnsi="Times New Roman" w:cs="Times New Roman"/>
                <w:sz w:val="24"/>
              </w:rPr>
            </w:pPr>
            <w:r>
              <w:rPr>
                <w:rFonts w:ascii="Times New Roman" w:hAnsi="Times New Roman" w:cs="Times New Roman"/>
                <w:sz w:val="24"/>
              </w:rPr>
              <w:t>7</w:t>
            </w:r>
          </w:p>
        </w:tc>
      </w:tr>
      <w:bookmarkEnd w:id="0"/>
    </w:tbl>
    <w:p>
      <w:pPr>
        <w:pStyle w:val="10"/>
        <w:tabs>
          <w:tab w:val="left" w:pos="714"/>
        </w:tabs>
        <w:spacing w:before="197"/>
        <w:ind w:left="217" w:firstLine="0"/>
        <w:rPr>
          <w:rFonts w:ascii="Times New Roman" w:hAnsi="Times New Roman" w:cs="Times New Roman"/>
          <w:sz w:val="24"/>
        </w:rPr>
      </w:pPr>
      <w:r>
        <w:rPr>
          <w:rFonts w:ascii="Times New Roman" w:hAnsi="Times New Roman" w:cs="Times New Roman"/>
          <w:bCs/>
          <w:sz w:val="28"/>
          <w:lang w:val="en-US"/>
        </w:rPr>
        <w:t>4.2</w:t>
      </w:r>
      <w:r>
        <w:rPr>
          <w:rFonts w:ascii="Times New Roman" w:hAnsi="Times New Roman" w:eastAsia="Microsoft JhengHei" w:cs="Times New Roman"/>
          <w:bCs/>
          <w:sz w:val="28"/>
        </w:rPr>
        <w:t>教师基本情况表</w:t>
      </w:r>
      <w:r>
        <w:rPr>
          <w:rFonts w:ascii="Times New Roman" w:hAnsi="Times New Roman" w:eastAsia="黑体" w:cs="Times New Roman"/>
          <w:color w:val="FF0000"/>
          <w:sz w:val="28"/>
          <w:szCs w:val="28"/>
        </w:rPr>
        <w:t>（本表填写，并填写在excel模板上用于上传）</w:t>
      </w:r>
    </w:p>
    <w:p>
      <w:pPr>
        <w:spacing w:before="4"/>
        <w:rPr>
          <w:rFonts w:ascii="Times New Roman" w:hAnsi="Times New Roman" w:cs="Times New Roman"/>
          <w:sz w:val="5"/>
        </w:rPr>
      </w:pPr>
    </w:p>
    <w:tbl>
      <w:tblPr>
        <w:tblStyle w:val="5"/>
        <w:tblW w:w="102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3"/>
        <w:gridCol w:w="331"/>
        <w:gridCol w:w="992"/>
        <w:gridCol w:w="2126"/>
        <w:gridCol w:w="709"/>
        <w:gridCol w:w="851"/>
        <w:gridCol w:w="567"/>
        <w:gridCol w:w="1134"/>
        <w:gridCol w:w="1134"/>
        <w:gridCol w:w="993"/>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633" w:type="dxa"/>
          </w:tcPr>
          <w:p>
            <w:pPr>
              <w:pStyle w:val="11"/>
              <w:spacing w:line="421" w:lineRule="exact"/>
              <w:ind w:left="203"/>
              <w:rPr>
                <w:rFonts w:ascii="Times New Roman" w:hAnsi="Times New Roman" w:eastAsia="Microsoft JhengHei" w:cs="Times New Roman"/>
                <w:b/>
                <w:sz w:val="24"/>
              </w:rPr>
            </w:pPr>
            <w:r>
              <w:rPr>
                <w:rFonts w:ascii="Times New Roman" w:hAnsi="Times New Roman" w:eastAsia="Microsoft JhengHei" w:cs="Times New Roman"/>
                <w:b/>
                <w:sz w:val="24"/>
              </w:rPr>
              <w:t>姓</w:t>
            </w:r>
          </w:p>
          <w:p>
            <w:pPr>
              <w:pStyle w:val="11"/>
              <w:spacing w:line="360" w:lineRule="exact"/>
              <w:ind w:left="203"/>
              <w:rPr>
                <w:rFonts w:ascii="Times New Roman" w:hAnsi="Times New Roman" w:eastAsia="Microsoft JhengHei" w:cs="Times New Roman"/>
                <w:b/>
                <w:sz w:val="24"/>
              </w:rPr>
            </w:pPr>
            <w:r>
              <w:rPr>
                <w:rFonts w:ascii="Times New Roman" w:hAnsi="Times New Roman" w:eastAsia="Microsoft JhengHei" w:cs="Times New Roman"/>
                <w:b/>
                <w:sz w:val="24"/>
              </w:rPr>
              <w:t>名</w:t>
            </w:r>
          </w:p>
        </w:tc>
        <w:tc>
          <w:tcPr>
            <w:tcW w:w="331" w:type="dxa"/>
          </w:tcPr>
          <w:p>
            <w:pPr>
              <w:pStyle w:val="11"/>
              <w:spacing w:line="421" w:lineRule="exact"/>
              <w:ind w:left="51"/>
              <w:rPr>
                <w:rFonts w:ascii="Times New Roman" w:hAnsi="Times New Roman" w:eastAsia="Microsoft JhengHei" w:cs="Times New Roman"/>
                <w:b/>
                <w:sz w:val="24"/>
              </w:rPr>
            </w:pPr>
            <w:r>
              <w:rPr>
                <w:rFonts w:ascii="Times New Roman" w:hAnsi="Times New Roman" w:eastAsia="Microsoft JhengHei" w:cs="Times New Roman"/>
                <w:b/>
                <w:sz w:val="24"/>
              </w:rPr>
              <w:t>性别</w:t>
            </w:r>
          </w:p>
        </w:tc>
        <w:tc>
          <w:tcPr>
            <w:tcW w:w="992" w:type="dxa"/>
          </w:tcPr>
          <w:p>
            <w:pPr>
              <w:pStyle w:val="11"/>
              <w:spacing w:line="421" w:lineRule="exact"/>
              <w:ind w:left="224"/>
              <w:rPr>
                <w:rFonts w:ascii="Times New Roman" w:hAnsi="Times New Roman" w:eastAsia="Microsoft JhengHei" w:cs="Times New Roman"/>
                <w:b/>
                <w:sz w:val="24"/>
              </w:rPr>
            </w:pPr>
            <w:r>
              <w:rPr>
                <w:rFonts w:ascii="Times New Roman" w:hAnsi="Times New Roman" w:eastAsia="Microsoft JhengHei" w:cs="Times New Roman"/>
                <w:b/>
                <w:sz w:val="24"/>
              </w:rPr>
              <w:t>出生</w:t>
            </w:r>
          </w:p>
          <w:p>
            <w:pPr>
              <w:pStyle w:val="11"/>
              <w:spacing w:line="360" w:lineRule="exact"/>
              <w:ind w:left="224"/>
              <w:rPr>
                <w:rFonts w:ascii="Times New Roman" w:hAnsi="Times New Roman" w:eastAsia="Microsoft JhengHei" w:cs="Times New Roman"/>
                <w:b/>
                <w:sz w:val="24"/>
              </w:rPr>
            </w:pPr>
            <w:r>
              <w:rPr>
                <w:rFonts w:ascii="Times New Roman" w:hAnsi="Times New Roman" w:eastAsia="Microsoft JhengHei" w:cs="Times New Roman"/>
                <w:b/>
                <w:sz w:val="24"/>
              </w:rPr>
              <w:t>年月</w:t>
            </w:r>
          </w:p>
        </w:tc>
        <w:tc>
          <w:tcPr>
            <w:tcW w:w="2126" w:type="dxa"/>
          </w:tcPr>
          <w:p>
            <w:pPr>
              <w:pStyle w:val="11"/>
              <w:spacing w:line="421" w:lineRule="exact"/>
              <w:ind w:left="254"/>
              <w:rPr>
                <w:rFonts w:ascii="Times New Roman" w:hAnsi="Times New Roman" w:eastAsia="Microsoft JhengHei" w:cs="Times New Roman"/>
                <w:b/>
                <w:sz w:val="24"/>
              </w:rPr>
            </w:pPr>
            <w:r>
              <w:rPr>
                <w:rFonts w:ascii="Times New Roman" w:hAnsi="Times New Roman" w:eastAsia="Microsoft JhengHei" w:cs="Times New Roman"/>
                <w:b/>
                <w:sz w:val="24"/>
              </w:rPr>
              <w:t>拟授</w:t>
            </w:r>
          </w:p>
          <w:p>
            <w:pPr>
              <w:pStyle w:val="11"/>
              <w:spacing w:line="360" w:lineRule="exact"/>
              <w:ind w:left="254"/>
              <w:rPr>
                <w:rFonts w:ascii="Times New Roman" w:hAnsi="Times New Roman" w:eastAsia="Microsoft JhengHei" w:cs="Times New Roman"/>
                <w:b/>
                <w:sz w:val="24"/>
              </w:rPr>
            </w:pPr>
            <w:r>
              <w:rPr>
                <w:rFonts w:ascii="Times New Roman" w:hAnsi="Times New Roman" w:eastAsia="Microsoft JhengHei" w:cs="Times New Roman"/>
                <w:b/>
                <w:sz w:val="24"/>
              </w:rPr>
              <w:t>课程</w:t>
            </w:r>
          </w:p>
        </w:tc>
        <w:tc>
          <w:tcPr>
            <w:tcW w:w="709" w:type="dxa"/>
          </w:tcPr>
          <w:p>
            <w:pPr>
              <w:pStyle w:val="11"/>
              <w:spacing w:line="360" w:lineRule="exact"/>
              <w:ind w:left="225"/>
              <w:rPr>
                <w:rFonts w:ascii="Times New Roman" w:hAnsi="Times New Roman" w:eastAsia="Microsoft JhengHei" w:cs="Times New Roman"/>
                <w:b/>
                <w:sz w:val="24"/>
              </w:rPr>
            </w:pPr>
            <w:r>
              <w:rPr>
                <w:rFonts w:ascii="Times New Roman" w:hAnsi="Times New Roman" w:eastAsia="Microsoft JhengHei" w:cs="Times New Roman"/>
                <w:b/>
                <w:sz w:val="24"/>
              </w:rPr>
              <w:t>专职/兼职</w:t>
            </w:r>
          </w:p>
        </w:tc>
        <w:tc>
          <w:tcPr>
            <w:tcW w:w="851" w:type="dxa"/>
          </w:tcPr>
          <w:p>
            <w:pPr>
              <w:pStyle w:val="11"/>
              <w:spacing w:line="421" w:lineRule="exact"/>
              <w:ind w:left="225"/>
              <w:rPr>
                <w:rFonts w:ascii="Times New Roman" w:hAnsi="Times New Roman" w:eastAsia="Microsoft JhengHei" w:cs="Times New Roman"/>
                <w:b/>
                <w:sz w:val="24"/>
              </w:rPr>
            </w:pPr>
            <w:r>
              <w:rPr>
                <w:rFonts w:ascii="Times New Roman" w:hAnsi="Times New Roman" w:eastAsia="Microsoft JhengHei" w:cs="Times New Roman"/>
                <w:b/>
                <w:sz w:val="24"/>
              </w:rPr>
              <w:t>专业技术职务</w:t>
            </w:r>
          </w:p>
        </w:tc>
        <w:tc>
          <w:tcPr>
            <w:tcW w:w="567" w:type="dxa"/>
          </w:tcPr>
          <w:p>
            <w:pPr>
              <w:pStyle w:val="11"/>
              <w:spacing w:line="360" w:lineRule="exact"/>
              <w:ind w:left="225"/>
              <w:rPr>
                <w:rFonts w:ascii="Times New Roman" w:hAnsi="Times New Roman" w:eastAsia="Microsoft JhengHei" w:cs="Times New Roman"/>
                <w:b/>
                <w:sz w:val="24"/>
              </w:rPr>
            </w:pPr>
            <w:r>
              <w:rPr>
                <w:rFonts w:ascii="Times New Roman" w:hAnsi="Times New Roman" w:eastAsia="Microsoft JhengHei" w:cs="Times New Roman"/>
                <w:b/>
                <w:sz w:val="24"/>
              </w:rPr>
              <w:t>学历</w:t>
            </w:r>
          </w:p>
        </w:tc>
        <w:tc>
          <w:tcPr>
            <w:tcW w:w="1134" w:type="dxa"/>
          </w:tcPr>
          <w:p>
            <w:pPr>
              <w:pStyle w:val="11"/>
              <w:spacing w:line="421" w:lineRule="exact"/>
              <w:ind w:left="132"/>
              <w:rPr>
                <w:rFonts w:ascii="Times New Roman" w:hAnsi="Times New Roman" w:eastAsia="Microsoft JhengHei" w:cs="Times New Roman"/>
                <w:b/>
                <w:sz w:val="24"/>
              </w:rPr>
            </w:pPr>
            <w:r>
              <w:rPr>
                <w:rFonts w:ascii="Times New Roman" w:hAnsi="Times New Roman" w:eastAsia="Microsoft JhengHei" w:cs="Times New Roman"/>
                <w:b/>
                <w:sz w:val="24"/>
              </w:rPr>
              <w:t>最后学历</w:t>
            </w:r>
          </w:p>
          <w:p>
            <w:pPr>
              <w:pStyle w:val="11"/>
              <w:spacing w:line="360" w:lineRule="exact"/>
              <w:ind w:left="132"/>
              <w:rPr>
                <w:rFonts w:ascii="Times New Roman" w:hAnsi="Times New Roman" w:eastAsia="Microsoft JhengHei" w:cs="Times New Roman"/>
                <w:b/>
                <w:sz w:val="24"/>
              </w:rPr>
            </w:pPr>
            <w:r>
              <w:rPr>
                <w:rFonts w:ascii="Times New Roman" w:hAnsi="Times New Roman" w:eastAsia="Microsoft JhengHei" w:cs="Times New Roman"/>
                <w:b/>
                <w:sz w:val="24"/>
              </w:rPr>
              <w:t>毕业学校</w:t>
            </w:r>
          </w:p>
        </w:tc>
        <w:tc>
          <w:tcPr>
            <w:tcW w:w="1134" w:type="dxa"/>
          </w:tcPr>
          <w:p>
            <w:pPr>
              <w:pStyle w:val="11"/>
              <w:spacing w:line="421" w:lineRule="exact"/>
              <w:ind w:left="134"/>
              <w:rPr>
                <w:rFonts w:ascii="Times New Roman" w:hAnsi="Times New Roman" w:eastAsia="Microsoft JhengHei" w:cs="Times New Roman"/>
                <w:b/>
                <w:sz w:val="24"/>
              </w:rPr>
            </w:pPr>
            <w:r>
              <w:rPr>
                <w:rFonts w:ascii="Times New Roman" w:hAnsi="Times New Roman" w:eastAsia="Microsoft JhengHei" w:cs="Times New Roman"/>
                <w:b/>
                <w:sz w:val="24"/>
              </w:rPr>
              <w:t>最后学历</w:t>
            </w:r>
          </w:p>
          <w:p>
            <w:pPr>
              <w:pStyle w:val="11"/>
              <w:spacing w:line="360" w:lineRule="exact"/>
              <w:ind w:left="134"/>
              <w:rPr>
                <w:rFonts w:ascii="Times New Roman" w:hAnsi="Times New Roman" w:eastAsia="Microsoft JhengHei" w:cs="Times New Roman"/>
                <w:b/>
                <w:sz w:val="24"/>
              </w:rPr>
            </w:pPr>
            <w:r>
              <w:rPr>
                <w:rFonts w:ascii="Times New Roman" w:hAnsi="Times New Roman" w:eastAsia="Microsoft JhengHei" w:cs="Times New Roman"/>
                <w:b/>
                <w:sz w:val="24"/>
              </w:rPr>
              <w:t>毕业专业</w:t>
            </w:r>
          </w:p>
        </w:tc>
        <w:tc>
          <w:tcPr>
            <w:tcW w:w="993" w:type="dxa"/>
          </w:tcPr>
          <w:p>
            <w:pPr>
              <w:pStyle w:val="11"/>
              <w:spacing w:line="421" w:lineRule="exact"/>
              <w:ind w:left="135"/>
              <w:rPr>
                <w:rFonts w:ascii="Times New Roman" w:hAnsi="Times New Roman" w:eastAsia="Microsoft JhengHei" w:cs="Times New Roman"/>
                <w:b/>
                <w:sz w:val="24"/>
              </w:rPr>
            </w:pPr>
            <w:r>
              <w:rPr>
                <w:rFonts w:ascii="Times New Roman" w:hAnsi="Times New Roman" w:eastAsia="Microsoft JhengHei" w:cs="Times New Roman"/>
                <w:b/>
                <w:sz w:val="24"/>
              </w:rPr>
              <w:t>最后学历毕业学位</w:t>
            </w:r>
          </w:p>
        </w:tc>
        <w:tc>
          <w:tcPr>
            <w:tcW w:w="805" w:type="dxa"/>
          </w:tcPr>
          <w:p>
            <w:pPr>
              <w:pStyle w:val="11"/>
              <w:spacing w:line="421" w:lineRule="exact"/>
              <w:ind w:left="95"/>
              <w:rPr>
                <w:rFonts w:ascii="Times New Roman" w:hAnsi="Times New Roman" w:eastAsia="Microsoft JhengHei" w:cs="Times New Roman"/>
                <w:b/>
                <w:sz w:val="24"/>
              </w:rPr>
            </w:pPr>
            <w:r>
              <w:rPr>
                <w:rFonts w:ascii="Times New Roman" w:hAnsi="Times New Roman" w:eastAsia="Microsoft JhengHei" w:cs="Times New Roman"/>
                <w:b/>
                <w:sz w:val="24"/>
              </w:rPr>
              <w:t>研究</w:t>
            </w:r>
          </w:p>
          <w:p>
            <w:pPr>
              <w:pStyle w:val="11"/>
              <w:spacing w:line="360" w:lineRule="exact"/>
              <w:ind w:left="95"/>
              <w:rPr>
                <w:rFonts w:ascii="Times New Roman" w:hAnsi="Times New Roman" w:eastAsia="Microsoft JhengHei" w:cs="Times New Roman"/>
                <w:b/>
                <w:sz w:val="24"/>
              </w:rPr>
            </w:pPr>
            <w:r>
              <w:rPr>
                <w:rFonts w:ascii="Times New Roman" w:hAnsi="Times New Roman" w:eastAsia="Microsoft JhengHei" w:cs="Times New Roman"/>
                <w:b/>
                <w:sz w:val="24"/>
              </w:rPr>
              <w:t>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633" w:type="dxa"/>
            <w:vAlign w:val="center"/>
          </w:tcPr>
          <w:p>
            <w:pPr>
              <w:widowControl/>
              <w:autoSpaceDE/>
              <w:autoSpaceDN/>
              <w:jc w:val="center"/>
              <w:rPr>
                <w:rFonts w:ascii="Times New Roman" w:hAnsi="Times New Roman" w:cs="Times New Roman"/>
                <w:color w:val="000000"/>
                <w:sz w:val="18"/>
                <w:szCs w:val="18"/>
                <w:lang w:val="en-US" w:bidi="ar-SA"/>
              </w:rPr>
            </w:pPr>
            <w:r>
              <w:rPr>
                <w:rFonts w:ascii="Times New Roman" w:hAnsi="Times New Roman" w:cs="Times New Roman"/>
                <w:color w:val="000000"/>
                <w:sz w:val="18"/>
                <w:szCs w:val="18"/>
              </w:rPr>
              <w:t>曹枫</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1971-07-29</w:t>
            </w:r>
          </w:p>
        </w:tc>
        <w:tc>
          <w:tcPr>
            <w:tcW w:w="2126" w:type="dxa"/>
            <w:vAlign w:val="center"/>
          </w:tcPr>
          <w:p>
            <w:pPr>
              <w:rPr>
                <w:rFonts w:ascii="Times New Roman" w:hAnsi="Times New Roman" w:cs="Times New Roman"/>
                <w:color w:val="000000"/>
                <w:sz w:val="18"/>
                <w:szCs w:val="18"/>
              </w:rPr>
            </w:pPr>
            <w:r>
              <w:rPr>
                <w:rFonts w:hint="eastAsia" w:ascii="Times New Roman" w:hAnsi="Times New Roman" w:cs="Times New Roman"/>
                <w:color w:val="000000"/>
                <w:sz w:val="18"/>
                <w:szCs w:val="18"/>
              </w:rPr>
              <w:t>材料科学基础，半导体物理，专业认知与职业规划课程设计，新能源前沿讲座，新能源材料与器件专业导论</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北京科技大学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材料科学与工程</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无机非金属材料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徐慧</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1976-10-14</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电化学原理与方法，电化学综合实验，物理化学，文献检索与毕业论文</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中国科学院大学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无机化学</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纳米功能材料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罗文钦</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1979-05-15</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测试分析技术，光电材料与器件，光电显示与检测技术，专业见习</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副教授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中国科学院大学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凝聚态物理</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稀土发光材料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王永亚</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1984-07-28</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固体物理，材料物理，半导体物理，薄膜物理与技术</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副教授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中国科学院大学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材料学</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功能陶瓷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郝利峰</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1977-12-04</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表面工程技术基础，电化学检测技术，电化学综合实验，电化学原理与方法</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副教授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上海交通大学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应用化学</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表面处理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杨玉萍</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1972-09-21</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测试分析技术，催化材料导论，热力学与动力学</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副教授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华中科技大学大学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高分子化学与物理</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医用高分子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陈海锋</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1980-10-12</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材料科学基础，材料创新训练课程设计，专利与项目申报指导</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讲师 </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浙江大学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材料科学与工程</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硕士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纳米材料及水处理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俞颖</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1987-07-09</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高分子化学，有机化学，有机化学实验</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讲师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京都工艺纤维大学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尖端纤维科学</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复合材料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周颖</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1973-01-28</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无机及分析化学，无机及分析化学实验，微纳米材料与技术，膜科学与技术概述</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讲师 </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华东理工大学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膜科学与技术</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纳米复合薄膜/涂层材料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杨圣晨</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1991-05-02</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锂离子电池与封装，硅太阳电池基础及技术实验，太阳电池材料与制备技术，专业技能训练</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其他中级</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东南大学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材料科学与工程</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硕士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锂离子电池等新能源材料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李世康</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1986-03-13</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大学物理</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讲师 </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湖南大学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机械工程</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博士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塑性加工与装备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陈婷婷</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女</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1984-08-12</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材料力学</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高级工程师</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上海大学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流体力学</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硕士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流体力学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张旭</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1987-12-24</w:t>
            </w:r>
          </w:p>
        </w:tc>
        <w:tc>
          <w:tcPr>
            <w:tcW w:w="2126"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工程制图CAD ，金工实习</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讲师 </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江西农业大学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机械设计及理论</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硕士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机械装备设计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钱懿</w:t>
            </w:r>
          </w:p>
        </w:tc>
        <w:tc>
          <w:tcPr>
            <w:tcW w:w="331" w:type="dxa"/>
            <w:vAlign w:val="center"/>
          </w:tcPr>
          <w:p>
            <w:pPr>
              <w:jc w:val="center"/>
              <w:rPr>
                <w:rFonts w:ascii="Times New Roman" w:hAnsi="Times New Roman" w:cs="Times New Roman"/>
                <w:color w:val="000000"/>
                <w:sz w:val="18"/>
                <w:szCs w:val="18"/>
              </w:rPr>
            </w:pPr>
            <w:r>
              <w:rPr>
                <w:rFonts w:ascii="Times New Roman" w:hAnsi="Times New Roman" w:cs="Times New Roman"/>
                <w:color w:val="000000"/>
                <w:sz w:val="18"/>
                <w:szCs w:val="18"/>
              </w:rPr>
              <w:t>男</w:t>
            </w:r>
          </w:p>
        </w:tc>
        <w:tc>
          <w:tcPr>
            <w:tcW w:w="992"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1984-12-02</w:t>
            </w:r>
          </w:p>
        </w:tc>
        <w:tc>
          <w:tcPr>
            <w:tcW w:w="2126" w:type="dxa"/>
            <w:vAlign w:val="center"/>
          </w:tcPr>
          <w:p>
            <w:pPr>
              <w:rPr>
                <w:rFonts w:ascii="Times New Roman" w:hAnsi="Times New Roman" w:cs="Times New Roman"/>
                <w:color w:val="000000"/>
                <w:sz w:val="18"/>
                <w:szCs w:val="18"/>
              </w:rPr>
            </w:pPr>
            <w:r>
              <w:rPr>
                <w:rFonts w:hint="eastAsia" w:ascii="Times New Roman" w:hAnsi="Times New Roman" w:cs="Times New Roman"/>
                <w:color w:val="000000"/>
                <w:sz w:val="18"/>
                <w:szCs w:val="18"/>
              </w:rPr>
              <w:t>电工电子学，电子技术基础</w:t>
            </w:r>
          </w:p>
        </w:tc>
        <w:tc>
          <w:tcPr>
            <w:tcW w:w="709"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专职</w:t>
            </w:r>
          </w:p>
        </w:tc>
        <w:tc>
          <w:tcPr>
            <w:tcW w:w="851"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 xml:space="preserve">讲师 </w:t>
            </w:r>
          </w:p>
        </w:tc>
        <w:tc>
          <w:tcPr>
            <w:tcW w:w="567"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研究生</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上海理工大学</w:t>
            </w:r>
          </w:p>
        </w:tc>
        <w:tc>
          <w:tcPr>
            <w:tcW w:w="1134"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控制理论与控制工程</w:t>
            </w:r>
          </w:p>
        </w:tc>
        <w:tc>
          <w:tcPr>
            <w:tcW w:w="993"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硕士</w:t>
            </w:r>
          </w:p>
        </w:tc>
        <w:tc>
          <w:tcPr>
            <w:tcW w:w="805" w:type="dxa"/>
            <w:vAlign w:val="center"/>
          </w:tcPr>
          <w:p>
            <w:pPr>
              <w:rPr>
                <w:rFonts w:ascii="Times New Roman" w:hAnsi="Times New Roman" w:cs="Times New Roman"/>
                <w:color w:val="000000"/>
                <w:sz w:val="18"/>
                <w:szCs w:val="18"/>
              </w:rPr>
            </w:pPr>
            <w:r>
              <w:rPr>
                <w:rFonts w:ascii="Times New Roman" w:hAnsi="Times New Roman" w:cs="Times New Roman"/>
                <w:color w:val="000000"/>
                <w:sz w:val="18"/>
                <w:szCs w:val="18"/>
              </w:rPr>
              <w:t>工业自动化</w:t>
            </w:r>
          </w:p>
        </w:tc>
      </w:tr>
    </w:tbl>
    <w:p>
      <w:pPr>
        <w:spacing w:before="197"/>
        <w:ind w:left="218"/>
        <w:rPr>
          <w:rFonts w:ascii="Times New Roman" w:hAnsi="Times New Roman" w:cs="Times New Roman"/>
          <w:sz w:val="24"/>
        </w:rPr>
      </w:pPr>
      <w:r>
        <w:rPr>
          <w:rFonts w:ascii="Times New Roman" w:hAnsi="Times New Roman" w:eastAsia="Microsoft JhengHei" w:cs="Times New Roman"/>
          <w:bCs/>
          <w:w w:val="110"/>
          <w:sz w:val="28"/>
        </w:rPr>
        <w:t>4.</w:t>
      </w:r>
      <w:r>
        <w:rPr>
          <w:rFonts w:ascii="Times New Roman" w:hAnsi="Times New Roman" w:cs="Times New Roman"/>
          <w:bCs/>
          <w:w w:val="110"/>
          <w:sz w:val="28"/>
          <w:lang w:val="en-US"/>
        </w:rPr>
        <w:t>3</w:t>
      </w:r>
      <w:r>
        <w:rPr>
          <w:rFonts w:ascii="Times New Roman" w:hAnsi="Times New Roman" w:eastAsia="Microsoft JhengHei" w:cs="Times New Roman"/>
          <w:bCs/>
          <w:w w:val="110"/>
          <w:sz w:val="28"/>
        </w:rPr>
        <w:t>专业核心课程表</w:t>
      </w:r>
      <w:r>
        <w:rPr>
          <w:rFonts w:ascii="Times New Roman" w:hAnsi="Times New Roman" w:eastAsia="黑体" w:cs="Times New Roman"/>
          <w:color w:val="FF0000"/>
          <w:sz w:val="28"/>
          <w:szCs w:val="28"/>
        </w:rPr>
        <w:t>（本表填写，并填写在excel模板上用于上传）</w:t>
      </w:r>
    </w:p>
    <w:p>
      <w:pPr>
        <w:spacing w:before="4"/>
        <w:rPr>
          <w:rFonts w:ascii="Times New Roman" w:hAnsi="Times New Roman" w:cs="Times New Roman"/>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11"/>
              <w:spacing w:before="191"/>
              <w:ind w:left="1273" w:right="1265"/>
              <w:jc w:val="center"/>
              <w:rPr>
                <w:rFonts w:ascii="Times New Roman" w:hAnsi="Times New Roman" w:eastAsia="Microsoft JhengHei" w:cs="Times New Roman"/>
                <w:b/>
                <w:sz w:val="24"/>
              </w:rPr>
            </w:pPr>
            <w:r>
              <w:rPr>
                <w:rFonts w:ascii="Times New Roman" w:hAnsi="Times New Roman" w:eastAsia="Microsoft JhengHei" w:cs="Times New Roman"/>
                <w:b/>
                <w:sz w:val="24"/>
              </w:rPr>
              <w:t>课程名称</w:t>
            </w:r>
          </w:p>
        </w:tc>
        <w:tc>
          <w:tcPr>
            <w:tcW w:w="1287" w:type="dxa"/>
          </w:tcPr>
          <w:p>
            <w:pPr>
              <w:pStyle w:val="11"/>
              <w:spacing w:before="128" w:line="170" w:lineRule="auto"/>
              <w:ind w:left="280" w:right="272" w:firstLine="120"/>
              <w:rPr>
                <w:rFonts w:ascii="Times New Roman" w:hAnsi="Times New Roman" w:eastAsia="Microsoft JhengHei" w:cs="Times New Roman"/>
                <w:b/>
                <w:sz w:val="24"/>
              </w:rPr>
            </w:pPr>
            <w:r>
              <w:rPr>
                <w:rFonts w:ascii="Times New Roman" w:hAnsi="Times New Roman" w:eastAsia="Microsoft JhengHei" w:cs="Times New Roman"/>
                <w:b/>
                <w:sz w:val="24"/>
              </w:rPr>
              <w:t>课程总学时</w:t>
            </w:r>
          </w:p>
        </w:tc>
        <w:tc>
          <w:tcPr>
            <w:tcW w:w="1097" w:type="dxa"/>
          </w:tcPr>
          <w:p>
            <w:pPr>
              <w:pStyle w:val="11"/>
              <w:spacing w:before="128" w:line="170" w:lineRule="auto"/>
              <w:ind w:left="186" w:right="176" w:firstLine="120"/>
              <w:rPr>
                <w:rFonts w:ascii="Times New Roman" w:hAnsi="Times New Roman" w:eastAsia="Microsoft JhengHei" w:cs="Times New Roman"/>
                <w:b/>
                <w:sz w:val="24"/>
              </w:rPr>
            </w:pPr>
            <w:r>
              <w:rPr>
                <w:rFonts w:ascii="Times New Roman" w:hAnsi="Times New Roman" w:eastAsia="Microsoft JhengHei" w:cs="Times New Roman"/>
                <w:b/>
                <w:sz w:val="24"/>
              </w:rPr>
              <w:t>课程周学时</w:t>
            </w:r>
          </w:p>
        </w:tc>
        <w:tc>
          <w:tcPr>
            <w:tcW w:w="2343" w:type="dxa"/>
          </w:tcPr>
          <w:p>
            <w:pPr>
              <w:pStyle w:val="11"/>
              <w:spacing w:before="191"/>
              <w:ind w:left="565"/>
              <w:rPr>
                <w:rFonts w:ascii="Times New Roman" w:hAnsi="Times New Roman" w:eastAsia="Microsoft JhengHei" w:cs="Times New Roman"/>
                <w:b/>
                <w:sz w:val="24"/>
              </w:rPr>
            </w:pPr>
            <w:r>
              <w:rPr>
                <w:rFonts w:ascii="Times New Roman" w:hAnsi="Times New Roman" w:eastAsia="Microsoft JhengHei" w:cs="Times New Roman"/>
                <w:b/>
                <w:sz w:val="24"/>
              </w:rPr>
              <w:t>拟授课教师</w:t>
            </w:r>
          </w:p>
        </w:tc>
        <w:tc>
          <w:tcPr>
            <w:tcW w:w="1299" w:type="dxa"/>
          </w:tcPr>
          <w:p>
            <w:pPr>
              <w:pStyle w:val="11"/>
              <w:spacing w:before="191"/>
              <w:ind w:left="162"/>
              <w:rPr>
                <w:rFonts w:ascii="Times New Roman" w:hAnsi="Times New Roman" w:eastAsia="Microsoft JhengHei" w:cs="Times New Roman"/>
                <w:b/>
                <w:sz w:val="24"/>
              </w:rPr>
            </w:pPr>
            <w:r>
              <w:rPr>
                <w:rFonts w:ascii="Times New Roman" w:hAnsi="Times New Roman" w:eastAsia="Microsoft JhengHei" w:cs="Times New Roman"/>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trPr>
        <w:tc>
          <w:tcPr>
            <w:tcW w:w="3548" w:type="dxa"/>
            <w:vAlign w:val="center"/>
          </w:tcPr>
          <w:p>
            <w:pPr>
              <w:widowControl/>
              <w:autoSpaceDE/>
              <w:autoSpaceDN/>
              <w:jc w:val="center"/>
              <w:rPr>
                <w:rFonts w:ascii="Times New Roman" w:hAnsi="Times New Roman" w:cs="Times New Roman"/>
                <w:color w:val="000000"/>
                <w:sz w:val="21"/>
                <w:szCs w:val="21"/>
                <w:lang w:val="en-US" w:bidi="ar-SA"/>
              </w:rPr>
            </w:pPr>
            <w:r>
              <w:rPr>
                <w:rFonts w:ascii="Times New Roman" w:hAnsi="Times New Roman" w:cs="Times New Roman"/>
                <w:color w:val="000000"/>
                <w:sz w:val="21"/>
                <w:szCs w:val="21"/>
              </w:rPr>
              <w:t>材料科学基础</w:t>
            </w:r>
          </w:p>
        </w:tc>
        <w:tc>
          <w:tcPr>
            <w:tcW w:w="1287" w:type="dxa"/>
            <w:vAlign w:val="center"/>
          </w:tcPr>
          <w:p>
            <w:pPr>
              <w:jc w:val="center"/>
              <w:rPr>
                <w:rFonts w:ascii="Times New Roman" w:hAnsi="Times New Roman" w:cs="Times New Roman"/>
                <w:color w:val="000000"/>
              </w:rPr>
            </w:pPr>
            <w:r>
              <w:rPr>
                <w:rFonts w:ascii="Times New Roman" w:hAnsi="Times New Roman" w:cs="Times New Roman"/>
                <w:color w:val="000000"/>
              </w:rPr>
              <w:t>64</w:t>
            </w:r>
          </w:p>
        </w:tc>
        <w:tc>
          <w:tcPr>
            <w:tcW w:w="1097"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2343"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曹枫，陈海锋</w:t>
            </w:r>
          </w:p>
        </w:tc>
        <w:tc>
          <w:tcPr>
            <w:tcW w:w="1299"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3548"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电化学原理与方法</w:t>
            </w:r>
          </w:p>
        </w:tc>
        <w:tc>
          <w:tcPr>
            <w:tcW w:w="1287" w:type="dxa"/>
            <w:vAlign w:val="center"/>
          </w:tcPr>
          <w:p>
            <w:pPr>
              <w:jc w:val="center"/>
              <w:rPr>
                <w:rFonts w:ascii="Times New Roman" w:hAnsi="Times New Roman" w:cs="Times New Roman"/>
                <w:color w:val="000000"/>
              </w:rPr>
            </w:pPr>
            <w:r>
              <w:rPr>
                <w:rFonts w:ascii="Times New Roman" w:hAnsi="Times New Roman" w:cs="Times New Roman"/>
                <w:color w:val="000000"/>
              </w:rPr>
              <w:t>64</w:t>
            </w:r>
          </w:p>
        </w:tc>
        <w:tc>
          <w:tcPr>
            <w:tcW w:w="1097"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2343"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徐慧，郝利峰</w:t>
            </w:r>
          </w:p>
        </w:tc>
        <w:tc>
          <w:tcPr>
            <w:tcW w:w="1299" w:type="dxa"/>
            <w:vAlign w:val="center"/>
          </w:tcPr>
          <w:p>
            <w:pPr>
              <w:jc w:val="center"/>
              <w:rPr>
                <w:rFonts w:ascii="Times New Roman" w:hAnsi="Times New Roman" w:cs="Times New Roman"/>
                <w:color w:val="000000"/>
              </w:rPr>
            </w:pPr>
            <w:r>
              <w:rPr>
                <w:rFonts w:ascii="Times New Roman" w:hAnsi="Times New Roman" w:cs="Times New Roman"/>
                <w:color w:val="00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半导体物理</w:t>
            </w:r>
          </w:p>
        </w:tc>
        <w:tc>
          <w:tcPr>
            <w:tcW w:w="1287" w:type="dxa"/>
            <w:vAlign w:val="center"/>
          </w:tcPr>
          <w:p>
            <w:pPr>
              <w:jc w:val="center"/>
              <w:rPr>
                <w:rFonts w:ascii="Times New Roman" w:hAnsi="Times New Roman" w:cs="Times New Roman"/>
                <w:color w:val="000000"/>
              </w:rPr>
            </w:pPr>
            <w:r>
              <w:rPr>
                <w:rFonts w:ascii="Times New Roman" w:hAnsi="Times New Roman" w:cs="Times New Roman"/>
                <w:color w:val="000000"/>
              </w:rPr>
              <w:t>64</w:t>
            </w:r>
          </w:p>
        </w:tc>
        <w:tc>
          <w:tcPr>
            <w:tcW w:w="1097"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2343"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王永亚</w:t>
            </w:r>
            <w:r>
              <w:rPr>
                <w:rFonts w:hint="eastAsia" w:ascii="Times New Roman" w:hAnsi="Times New Roman" w:cs="Times New Roman"/>
                <w:color w:val="000000"/>
                <w:sz w:val="21"/>
                <w:szCs w:val="21"/>
              </w:rPr>
              <w:t>，</w:t>
            </w:r>
            <w:r>
              <w:rPr>
                <w:rFonts w:ascii="Times New Roman" w:hAnsi="Times New Roman" w:cs="Times New Roman"/>
                <w:color w:val="000000"/>
                <w:sz w:val="21"/>
                <w:szCs w:val="21"/>
              </w:rPr>
              <w:t>曹枫</w:t>
            </w:r>
          </w:p>
        </w:tc>
        <w:tc>
          <w:tcPr>
            <w:tcW w:w="1299" w:type="dxa"/>
            <w:vAlign w:val="center"/>
          </w:tcPr>
          <w:p>
            <w:pPr>
              <w:jc w:val="center"/>
              <w:rPr>
                <w:rFonts w:ascii="Times New Roman" w:hAnsi="Times New Roman" w:cs="Times New Roman"/>
                <w:color w:val="000000"/>
              </w:rPr>
            </w:pPr>
            <w:r>
              <w:rPr>
                <w:rFonts w:ascii="Times New Roman" w:hAnsi="Times New Roman" w:cs="Times New Roman"/>
                <w:color w:val="00000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电化学综合实验</w:t>
            </w:r>
          </w:p>
        </w:tc>
        <w:tc>
          <w:tcPr>
            <w:tcW w:w="1287" w:type="dxa"/>
            <w:vAlign w:val="center"/>
          </w:tcPr>
          <w:p>
            <w:pPr>
              <w:jc w:val="center"/>
              <w:rPr>
                <w:rFonts w:ascii="Times New Roman" w:hAnsi="Times New Roman" w:cs="Times New Roman"/>
                <w:color w:val="000000"/>
              </w:rPr>
            </w:pPr>
            <w:r>
              <w:rPr>
                <w:rFonts w:ascii="Times New Roman" w:hAnsi="Times New Roman" w:cs="Times New Roman"/>
                <w:color w:val="000000"/>
              </w:rPr>
              <w:t>64</w:t>
            </w:r>
          </w:p>
        </w:tc>
        <w:tc>
          <w:tcPr>
            <w:tcW w:w="1097" w:type="dxa"/>
            <w:vAlign w:val="center"/>
          </w:tcPr>
          <w:p>
            <w:pPr>
              <w:jc w:val="center"/>
              <w:rPr>
                <w:rFonts w:ascii="Times New Roman" w:hAnsi="Times New Roman" w:cs="Times New Roman"/>
                <w:color w:val="000000"/>
              </w:rPr>
            </w:pPr>
            <w:r>
              <w:rPr>
                <w:rFonts w:ascii="Times New Roman" w:hAnsi="Times New Roman" w:cs="Times New Roman"/>
                <w:color w:val="000000"/>
              </w:rPr>
              <w:t>4</w:t>
            </w:r>
          </w:p>
        </w:tc>
        <w:tc>
          <w:tcPr>
            <w:tcW w:w="2343"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徐慧，郝利峰</w:t>
            </w:r>
          </w:p>
        </w:tc>
        <w:tc>
          <w:tcPr>
            <w:tcW w:w="1299" w:type="dxa"/>
            <w:vAlign w:val="center"/>
          </w:tcPr>
          <w:p>
            <w:pPr>
              <w:jc w:val="center"/>
              <w:rPr>
                <w:rFonts w:ascii="Times New Roman" w:hAnsi="Times New Roman" w:cs="Times New Roman"/>
                <w:color w:val="000000"/>
              </w:rPr>
            </w:pPr>
            <w:r>
              <w:rPr>
                <w:rFonts w:ascii="Times New Roman" w:hAnsi="Times New Roman" w:cs="Times New Roman"/>
                <w:color w:val="000000"/>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测试分析技术</w:t>
            </w:r>
          </w:p>
        </w:tc>
        <w:tc>
          <w:tcPr>
            <w:tcW w:w="1287" w:type="dxa"/>
            <w:vAlign w:val="center"/>
          </w:tcPr>
          <w:p>
            <w:pPr>
              <w:jc w:val="center"/>
              <w:rPr>
                <w:rFonts w:ascii="Times New Roman" w:hAnsi="Times New Roman" w:cs="Times New Roman"/>
                <w:color w:val="000000"/>
              </w:rPr>
            </w:pPr>
            <w:r>
              <w:rPr>
                <w:rFonts w:ascii="Times New Roman" w:hAnsi="Times New Roman" w:cs="Times New Roman"/>
                <w:color w:val="000000"/>
              </w:rPr>
              <w:t>48</w:t>
            </w:r>
          </w:p>
        </w:tc>
        <w:tc>
          <w:tcPr>
            <w:tcW w:w="1097" w:type="dxa"/>
            <w:vAlign w:val="center"/>
          </w:tcPr>
          <w:p>
            <w:pPr>
              <w:jc w:val="center"/>
              <w:rPr>
                <w:rFonts w:ascii="Times New Roman" w:hAnsi="Times New Roman" w:cs="Times New Roman"/>
                <w:color w:val="000000"/>
              </w:rPr>
            </w:pPr>
            <w:r>
              <w:rPr>
                <w:rFonts w:ascii="Times New Roman" w:hAnsi="Times New Roman" w:cs="Times New Roman"/>
                <w:color w:val="000000"/>
              </w:rPr>
              <w:t>3</w:t>
            </w:r>
          </w:p>
        </w:tc>
        <w:tc>
          <w:tcPr>
            <w:tcW w:w="2343" w:type="dxa"/>
            <w:vAlign w:val="center"/>
          </w:tcPr>
          <w:p>
            <w:pPr>
              <w:jc w:val="center"/>
              <w:rPr>
                <w:rFonts w:ascii="Times New Roman" w:hAnsi="Times New Roman" w:cs="Times New Roman"/>
                <w:color w:val="000000"/>
                <w:sz w:val="21"/>
                <w:szCs w:val="21"/>
              </w:rPr>
            </w:pPr>
            <w:r>
              <w:rPr>
                <w:rFonts w:ascii="Times New Roman" w:hAnsi="Times New Roman" w:cs="Times New Roman"/>
                <w:color w:val="000000"/>
                <w:sz w:val="21"/>
                <w:szCs w:val="21"/>
              </w:rPr>
              <w:t>罗文钦，杨玉萍</w:t>
            </w:r>
          </w:p>
        </w:tc>
        <w:tc>
          <w:tcPr>
            <w:tcW w:w="1299" w:type="dxa"/>
            <w:vAlign w:val="center"/>
          </w:tcPr>
          <w:p>
            <w:pPr>
              <w:jc w:val="center"/>
              <w:rPr>
                <w:rFonts w:ascii="Times New Roman" w:hAnsi="Times New Roman" w:cs="Times New Roman"/>
                <w:color w:val="000000"/>
              </w:rPr>
            </w:pPr>
            <w:r>
              <w:rPr>
                <w:rFonts w:ascii="Times New Roman" w:hAnsi="Times New Roman" w:cs="Times New Roman"/>
                <w:color w:val="000000"/>
              </w:rPr>
              <w:t>6</w:t>
            </w:r>
          </w:p>
        </w:tc>
      </w:tr>
    </w:tbl>
    <w:p>
      <w:pPr>
        <w:rPr>
          <w:rFonts w:ascii="Times New Roman" w:hAnsi="Times New Roman" w:cs="Times New Roman"/>
          <w:sz w:val="24"/>
        </w:rPr>
        <w:sectPr>
          <w:headerReference r:id="rId4" w:type="default"/>
          <w:pgSz w:w="11910" w:h="16840"/>
          <w:pgMar w:top="1760" w:right="660" w:bottom="280" w:left="1200" w:header="1409" w:footer="0" w:gutter="0"/>
          <w:cols w:space="720" w:num="1"/>
        </w:sectPr>
      </w:pPr>
    </w:p>
    <w:p>
      <w:pPr>
        <w:pStyle w:val="2"/>
        <w:spacing w:line="400" w:lineRule="exact"/>
        <w:ind w:left="20"/>
        <w:jc w:val="center"/>
        <w:rPr>
          <w:rFonts w:ascii="Times New Roman" w:hAnsi="Times New Roman" w:cs="Times New Roman"/>
          <w:b/>
          <w:bCs/>
        </w:rPr>
      </w:pPr>
      <w:r>
        <w:rPr>
          <w:rFonts w:ascii="Times New Roman" w:hAnsi="Times New Roman" w:cs="Times New Roman"/>
          <w:b/>
          <w:bCs/>
          <w:lang w:val="en-US"/>
        </w:rPr>
        <w:t>5.</w:t>
      </w:r>
      <w:r>
        <w:rPr>
          <w:rFonts w:ascii="Times New Roman" w:hAnsi="Times New Roman" w:cs="Times New Roman"/>
          <w:b/>
          <w:bCs/>
        </w:rPr>
        <w:t>专业主要带头人简介</w:t>
      </w:r>
    </w:p>
    <w:p>
      <w:pPr>
        <w:pStyle w:val="2"/>
        <w:spacing w:line="400" w:lineRule="exact"/>
        <w:ind w:left="20"/>
        <w:jc w:val="center"/>
        <w:rPr>
          <w:rFonts w:ascii="Times New Roman" w:hAnsi="Times New Roman" w:cs="Times New Roman"/>
          <w:b/>
          <w:bCs/>
        </w:rPr>
      </w:pPr>
      <w:r>
        <w:rPr>
          <w:rFonts w:ascii="Times New Roman" w:hAnsi="Times New Roman" w:cs="Times New Roman"/>
          <w:color w:val="FF0000"/>
          <w:sz w:val="28"/>
          <w:szCs w:val="28"/>
        </w:rPr>
        <w:t>（本表填写，并填写在excel模板上用于上传）</w:t>
      </w: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adjustRightInd w:val="0"/>
              <w:spacing w:before="14" w:line="306" w:lineRule="atLeast"/>
              <w:ind w:left="239"/>
              <w:jc w:val="center"/>
              <w:rPr>
                <w:rFonts w:ascii="Times New Roman" w:hAnsi="Times New Roman" w:cs="Times New Roman"/>
              </w:rPr>
            </w:pPr>
            <w:r>
              <w:rPr>
                <w:rFonts w:ascii="Times New Roman" w:hAnsi="Times New Roman" w:cs="Times New Roman"/>
                <w:sz w:val="24"/>
                <w:szCs w:val="24"/>
              </w:rPr>
              <w:t>姓名</w:t>
            </w:r>
          </w:p>
        </w:tc>
        <w:tc>
          <w:tcPr>
            <w:tcW w:w="1438" w:type="dxa"/>
            <w:vAlign w:val="center"/>
          </w:tcPr>
          <w:p>
            <w:pPr>
              <w:adjustRightInd w:val="0"/>
              <w:jc w:val="center"/>
              <w:rPr>
                <w:rFonts w:ascii="Times New Roman" w:hAnsi="Times New Roman" w:cs="Times New Roman"/>
              </w:rPr>
            </w:pPr>
            <w:r>
              <w:rPr>
                <w:rFonts w:ascii="Times New Roman" w:hAnsi="Times New Roman" w:cs="Times New Roman"/>
                <w:sz w:val="24"/>
                <w:szCs w:val="24"/>
              </w:rPr>
              <w:t>徐慧</w:t>
            </w:r>
          </w:p>
        </w:tc>
        <w:tc>
          <w:tcPr>
            <w:tcW w:w="1246" w:type="dxa"/>
            <w:gridSpan w:val="2"/>
            <w:vAlign w:val="center"/>
          </w:tcPr>
          <w:p>
            <w:pPr>
              <w:adjustRightInd w:val="0"/>
              <w:spacing w:before="14" w:line="306" w:lineRule="atLeast"/>
              <w:ind w:left="381"/>
              <w:jc w:val="center"/>
              <w:rPr>
                <w:rFonts w:ascii="Times New Roman" w:hAnsi="Times New Roman" w:cs="Times New Roman"/>
              </w:rPr>
            </w:pPr>
            <w:r>
              <w:rPr>
                <w:rFonts w:ascii="Times New Roman" w:hAnsi="Times New Roman" w:cs="Times New Roman"/>
                <w:sz w:val="24"/>
                <w:szCs w:val="24"/>
              </w:rPr>
              <w:t>性别</w:t>
            </w:r>
          </w:p>
        </w:tc>
        <w:tc>
          <w:tcPr>
            <w:tcW w:w="879" w:type="dxa"/>
            <w:vAlign w:val="center"/>
          </w:tcPr>
          <w:p>
            <w:pPr>
              <w:adjustRightInd w:val="0"/>
              <w:jc w:val="center"/>
              <w:rPr>
                <w:rFonts w:ascii="Times New Roman" w:hAnsi="Times New Roman" w:cs="Times New Roman"/>
              </w:rPr>
            </w:pPr>
            <w:r>
              <w:rPr>
                <w:rFonts w:ascii="Times New Roman" w:hAnsi="Times New Roman" w:cs="Times New Roman"/>
                <w:sz w:val="24"/>
                <w:szCs w:val="24"/>
              </w:rPr>
              <w:t>女</w:t>
            </w:r>
          </w:p>
        </w:tc>
        <w:tc>
          <w:tcPr>
            <w:tcW w:w="1720" w:type="dxa"/>
            <w:gridSpan w:val="2"/>
            <w:vAlign w:val="center"/>
          </w:tcPr>
          <w:p>
            <w:pPr>
              <w:adjustRightInd w:val="0"/>
              <w:spacing w:before="14" w:line="306" w:lineRule="atLeast"/>
              <w:ind w:left="138"/>
              <w:jc w:val="center"/>
              <w:rPr>
                <w:rFonts w:ascii="Times New Roman" w:hAnsi="Times New Roman" w:cs="Times New Roman"/>
              </w:rPr>
            </w:pPr>
            <w:r>
              <w:rPr>
                <w:rFonts w:ascii="Times New Roman" w:hAnsi="Times New Roman" w:cs="Times New Roman"/>
                <w:sz w:val="24"/>
                <w:szCs w:val="24"/>
              </w:rPr>
              <w:t>专业技术职务</w:t>
            </w:r>
          </w:p>
        </w:tc>
        <w:tc>
          <w:tcPr>
            <w:tcW w:w="1112" w:type="dxa"/>
            <w:gridSpan w:val="2"/>
            <w:vAlign w:val="center"/>
          </w:tcPr>
          <w:p>
            <w:pPr>
              <w:adjustRightInd w:val="0"/>
              <w:jc w:val="center"/>
              <w:rPr>
                <w:rFonts w:ascii="Times New Roman" w:hAnsi="Times New Roman" w:cs="Times New Roman"/>
              </w:rPr>
            </w:pPr>
            <w:r>
              <w:rPr>
                <w:rFonts w:ascii="Times New Roman" w:hAnsi="Times New Roman" w:cs="Times New Roman"/>
                <w:sz w:val="24"/>
                <w:szCs w:val="24"/>
              </w:rPr>
              <w:t>教授</w:t>
            </w:r>
          </w:p>
        </w:tc>
        <w:tc>
          <w:tcPr>
            <w:tcW w:w="1229" w:type="dxa"/>
            <w:vAlign w:val="center"/>
          </w:tcPr>
          <w:p>
            <w:pPr>
              <w:adjustRightInd w:val="0"/>
              <w:spacing w:before="14" w:line="306" w:lineRule="atLeast"/>
              <w:ind w:left="131"/>
              <w:jc w:val="center"/>
              <w:rPr>
                <w:rFonts w:ascii="Times New Roman" w:hAnsi="Times New Roman" w:cs="Times New Roman"/>
              </w:rPr>
            </w:pPr>
            <w:r>
              <w:rPr>
                <w:rFonts w:ascii="Times New Roman" w:hAnsi="Times New Roman" w:cs="Times New Roman"/>
                <w:sz w:val="24"/>
                <w:szCs w:val="24"/>
              </w:rPr>
              <w:t>行政职务</w:t>
            </w:r>
          </w:p>
        </w:tc>
        <w:tc>
          <w:tcPr>
            <w:tcW w:w="992" w:type="dxa"/>
          </w:tcPr>
          <w:p>
            <w:pPr>
              <w:adjustRightInd w:val="0"/>
              <w:rPr>
                <w:rFonts w:ascii="Times New Roman" w:hAnsi="Times New Roman" w:cs="Times New Roman"/>
                <w:sz w:val="24"/>
                <w:szCs w:val="24"/>
              </w:rPr>
            </w:pPr>
            <w:r>
              <w:rPr>
                <w:rFonts w:ascii="Times New Roman" w:hAnsi="Times New Roman" w:cs="Times New Roman"/>
                <w:sz w:val="24"/>
                <w:szCs w:val="24"/>
              </w:rPr>
              <w:t xml:space="preserve">    </w:t>
            </w:r>
          </w:p>
          <w:p>
            <w:pPr>
              <w:adjustRightInd w:val="0"/>
              <w:ind w:firstLine="240" w:firstLineChars="100"/>
              <w:rPr>
                <w:rFonts w:ascii="Times New Roman" w:hAnsi="Times New Roman" w:cs="Times New Roman"/>
              </w:rPr>
            </w:pPr>
            <w:r>
              <w:rPr>
                <w:rFonts w:ascii="Times New Roman" w:hAnsi="Times New Roman" w:cs="Times New Roman"/>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5" w:hRule="atLeast"/>
        </w:trPr>
        <w:tc>
          <w:tcPr>
            <w:tcW w:w="960" w:type="dxa"/>
            <w:vAlign w:val="center"/>
          </w:tcPr>
          <w:p>
            <w:pPr>
              <w:adjustRightInd w:val="0"/>
              <w:spacing w:line="307" w:lineRule="atLeast"/>
              <w:ind w:left="99" w:right="90"/>
              <w:jc w:val="center"/>
              <w:rPr>
                <w:rFonts w:ascii="Times New Roman" w:hAnsi="Times New Roman" w:cs="Times New Roman"/>
                <w:sz w:val="24"/>
                <w:szCs w:val="24"/>
              </w:rPr>
            </w:pPr>
            <w:r>
              <w:rPr>
                <w:rFonts w:ascii="Times New Roman" w:hAnsi="Times New Roman" w:cs="Times New Roman"/>
                <w:sz w:val="24"/>
                <w:szCs w:val="24"/>
              </w:rPr>
              <w:t>拟承担</w:t>
            </w:r>
          </w:p>
          <w:p>
            <w:pPr>
              <w:adjustRightInd w:val="0"/>
              <w:spacing w:before="4" w:line="292" w:lineRule="atLeast"/>
              <w:ind w:left="99" w:right="90"/>
              <w:jc w:val="center"/>
              <w:rPr>
                <w:rFonts w:ascii="Times New Roman" w:hAnsi="Times New Roman" w:cs="Times New Roman"/>
              </w:rPr>
            </w:pPr>
            <w:r>
              <w:rPr>
                <w:rFonts w:ascii="Times New Roman" w:hAnsi="Times New Roman" w:cs="Times New Roman"/>
                <w:sz w:val="24"/>
                <w:szCs w:val="24"/>
              </w:rPr>
              <w:t>课程</w:t>
            </w:r>
          </w:p>
        </w:tc>
        <w:tc>
          <w:tcPr>
            <w:tcW w:w="3563" w:type="dxa"/>
            <w:gridSpan w:val="4"/>
            <w:vAlign w:val="center"/>
          </w:tcPr>
          <w:p>
            <w:pPr>
              <w:adjustRightInd w:val="0"/>
              <w:jc w:val="center"/>
              <w:rPr>
                <w:rFonts w:ascii="Times New Roman" w:hAnsi="Times New Roman" w:cs="Times New Roman"/>
              </w:rPr>
            </w:pPr>
            <w:r>
              <w:rPr>
                <w:rFonts w:ascii="Times New Roman" w:hAnsi="Times New Roman" w:cs="Times New Roman"/>
              </w:rPr>
              <w:t>电化学原理与方法，电化学综合实验，物理化学，文献检索与毕业论文</w:t>
            </w:r>
          </w:p>
        </w:tc>
        <w:tc>
          <w:tcPr>
            <w:tcW w:w="1720" w:type="dxa"/>
            <w:gridSpan w:val="2"/>
            <w:vAlign w:val="center"/>
          </w:tcPr>
          <w:p>
            <w:pPr>
              <w:adjustRightInd w:val="0"/>
              <w:spacing w:before="155"/>
              <w:ind w:left="138"/>
              <w:jc w:val="center"/>
              <w:rPr>
                <w:rFonts w:ascii="Times New Roman" w:hAnsi="Times New Roman" w:cs="Times New Roman"/>
              </w:rPr>
            </w:pPr>
            <w:r>
              <w:rPr>
                <w:rFonts w:ascii="Times New Roman" w:hAnsi="Times New Roman" w:cs="Times New Roman"/>
                <w:sz w:val="24"/>
                <w:szCs w:val="24"/>
              </w:rPr>
              <w:t>现在所在单位</w:t>
            </w:r>
          </w:p>
        </w:tc>
        <w:tc>
          <w:tcPr>
            <w:tcW w:w="3333" w:type="dxa"/>
            <w:gridSpan w:val="4"/>
            <w:vAlign w:val="center"/>
          </w:tcPr>
          <w:p>
            <w:pPr>
              <w:adjustRightInd w:val="0"/>
              <w:jc w:val="center"/>
              <w:rPr>
                <w:rFonts w:ascii="Times New Roman" w:hAnsi="Times New Roman" w:cs="Times New Roman"/>
              </w:rPr>
            </w:pPr>
            <w:r>
              <w:rPr>
                <w:rFonts w:ascii="Times New Roman" w:hAnsi="Times New Roman" w:cs="Times New Roman"/>
                <w:sz w:val="24"/>
                <w:szCs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adjustRightInd w:val="0"/>
              <w:spacing w:line="307" w:lineRule="atLeast"/>
              <w:ind w:left="107"/>
              <w:jc w:val="center"/>
              <w:rPr>
                <w:rFonts w:ascii="Times New Roman" w:hAnsi="Times New Roman" w:cs="Times New Roman"/>
                <w:sz w:val="24"/>
                <w:szCs w:val="24"/>
              </w:rPr>
            </w:pPr>
            <w:r>
              <w:rPr>
                <w:rFonts w:ascii="Times New Roman" w:hAnsi="Times New Roman" w:cs="Times New Roman"/>
                <w:sz w:val="24"/>
                <w:szCs w:val="24"/>
              </w:rPr>
              <w:t>最后学历毕业时间、</w:t>
            </w:r>
          </w:p>
          <w:p>
            <w:pPr>
              <w:adjustRightInd w:val="0"/>
              <w:spacing w:before="4" w:line="292" w:lineRule="atLeast"/>
              <w:ind w:left="777"/>
              <w:rPr>
                <w:rFonts w:ascii="Times New Roman" w:hAnsi="Times New Roman" w:cs="Times New Roman"/>
              </w:rPr>
            </w:pPr>
            <w:r>
              <w:rPr>
                <w:rFonts w:ascii="Times New Roman" w:hAnsi="Times New Roman" w:cs="Times New Roman"/>
                <w:sz w:val="24"/>
                <w:szCs w:val="24"/>
              </w:rPr>
              <w:t>学校、专业</w:t>
            </w:r>
          </w:p>
        </w:tc>
        <w:tc>
          <w:tcPr>
            <w:tcW w:w="6921" w:type="dxa"/>
            <w:gridSpan w:val="8"/>
            <w:vAlign w:val="center"/>
          </w:tcPr>
          <w:p>
            <w:pPr>
              <w:adjustRightInd w:val="0"/>
              <w:jc w:val="center"/>
              <w:rPr>
                <w:rFonts w:ascii="Times New Roman" w:hAnsi="Times New Roman" w:cs="Times New Roman"/>
                <w:color w:val="000000"/>
              </w:rPr>
            </w:pPr>
            <w:r>
              <w:rPr>
                <w:rFonts w:ascii="Times New Roman" w:hAnsi="Times New Roman" w:cs="Times New Roman"/>
                <w:color w:val="000000"/>
              </w:rPr>
              <w:t>2005年</w:t>
            </w:r>
            <w:r>
              <w:rPr>
                <w:rFonts w:hint="eastAsia" w:ascii="Times New Roman" w:hAnsi="Times New Roman" w:cs="Times New Roman"/>
                <w:color w:val="000000"/>
              </w:rPr>
              <w:t>博士</w:t>
            </w:r>
            <w:r>
              <w:rPr>
                <w:rFonts w:ascii="Times New Roman" w:hAnsi="Times New Roman" w:cs="Times New Roman"/>
                <w:color w:val="000000"/>
              </w:rPr>
              <w:t>毕业于中国科学院上海应用物理研究所，无机化学专业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adjustRightInd w:val="0"/>
              <w:spacing w:before="158"/>
              <w:ind w:left="606"/>
              <w:rPr>
                <w:rFonts w:ascii="Times New Roman" w:hAnsi="Times New Roman" w:cs="Times New Roman"/>
              </w:rPr>
            </w:pPr>
            <w:r>
              <w:rPr>
                <w:rFonts w:ascii="Times New Roman" w:hAnsi="Times New Roman" w:cs="Times New Roman"/>
                <w:sz w:val="24"/>
                <w:szCs w:val="24"/>
              </w:rPr>
              <w:t>主要研究方向</w:t>
            </w:r>
          </w:p>
        </w:tc>
        <w:tc>
          <w:tcPr>
            <w:tcW w:w="6921" w:type="dxa"/>
            <w:gridSpan w:val="8"/>
            <w:vAlign w:val="center"/>
          </w:tcPr>
          <w:p>
            <w:pPr>
              <w:adjustRightInd w:val="0"/>
              <w:jc w:val="center"/>
              <w:rPr>
                <w:rFonts w:ascii="Times New Roman" w:hAnsi="Times New Roman" w:cs="Times New Roman"/>
                <w:color w:val="000000"/>
              </w:rPr>
            </w:pPr>
            <w:r>
              <w:rPr>
                <w:rFonts w:ascii="Times New Roman" w:hAnsi="Times New Roman" w:cs="Times New Roman"/>
                <w:color w:val="000000"/>
              </w:rPr>
              <w:t>纳米功能材料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adjustRightInd w:val="0"/>
              <w:spacing w:line="244" w:lineRule="atLeast"/>
              <w:ind w:left="126" w:right="117"/>
              <w:jc w:val="center"/>
              <w:rPr>
                <w:rFonts w:ascii="Times New Roman" w:hAnsi="Times New Roman" w:cs="Times New Roman"/>
                <w:sz w:val="24"/>
                <w:szCs w:val="24"/>
              </w:rPr>
            </w:pPr>
            <w:r>
              <w:rPr>
                <w:rFonts w:ascii="Times New Roman" w:hAnsi="Times New Roman" w:cs="Times New Roman"/>
                <w:sz w:val="24"/>
                <w:szCs w:val="24"/>
              </w:rPr>
              <w:t>从事教育教学改革研究及获奖情况（含教改项目、研究论文、慕课、</w:t>
            </w:r>
          </w:p>
          <w:p>
            <w:pPr>
              <w:adjustRightInd w:val="0"/>
              <w:spacing w:line="287" w:lineRule="atLeast"/>
              <w:ind w:left="846"/>
              <w:rPr>
                <w:rFonts w:ascii="Times New Roman" w:hAnsi="Times New Roman" w:cs="Times New Roman"/>
              </w:rPr>
            </w:pPr>
            <w:r>
              <w:rPr>
                <w:rFonts w:ascii="Times New Roman" w:hAnsi="Times New Roman" w:cs="Times New Roman"/>
                <w:sz w:val="24"/>
                <w:szCs w:val="24"/>
              </w:rPr>
              <w:t>教材等）</w:t>
            </w:r>
          </w:p>
        </w:tc>
        <w:tc>
          <w:tcPr>
            <w:tcW w:w="6921" w:type="dxa"/>
            <w:gridSpan w:val="8"/>
            <w:vAlign w:val="center"/>
          </w:tcPr>
          <w:p>
            <w:pPr>
              <w:adjustRightInd w:val="0"/>
              <w:jc w:val="center"/>
              <w:rPr>
                <w:rFonts w:ascii="Times New Roman" w:hAnsi="Times New Roman" w:cs="Times New Roman"/>
              </w:rPr>
            </w:pPr>
            <w:r>
              <w:rPr>
                <w:rFonts w:ascii="Times New Roman" w:hAnsi="Times New Roman" w:cs="Times New Roman"/>
                <w:sz w:val="24"/>
                <w:szCs w:val="24"/>
              </w:rPr>
              <w:t>承担2021年第一批省级课程思政教学研究项目，发表教改论文1篇，慕课《仪器分析》已经全国运行一年，参编教材多部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76" w:hRule="atLeast"/>
        </w:trPr>
        <w:tc>
          <w:tcPr>
            <w:tcW w:w="2655" w:type="dxa"/>
            <w:gridSpan w:val="3"/>
            <w:vAlign w:val="center"/>
          </w:tcPr>
          <w:p>
            <w:pPr>
              <w:adjustRightInd w:val="0"/>
              <w:ind w:left="606"/>
              <w:jc w:val="center"/>
              <w:rPr>
                <w:rFonts w:ascii="Times New Roman" w:hAnsi="Times New Roman" w:cs="Times New Roman"/>
                <w:sz w:val="24"/>
                <w:szCs w:val="24"/>
              </w:rPr>
            </w:pPr>
            <w:r>
              <w:rPr>
                <w:rFonts w:ascii="Times New Roman" w:hAnsi="Times New Roman" w:cs="Times New Roman"/>
                <w:sz w:val="24"/>
                <w:szCs w:val="24"/>
              </w:rPr>
              <w:t>从事科学研究</w:t>
            </w:r>
          </w:p>
          <w:p>
            <w:pPr>
              <w:adjustRightInd w:val="0"/>
              <w:spacing w:before="4" w:line="292" w:lineRule="atLeast"/>
              <w:ind w:left="726"/>
              <w:jc w:val="center"/>
              <w:rPr>
                <w:rFonts w:ascii="Times New Roman" w:hAnsi="Times New Roman" w:cs="Times New Roman"/>
              </w:rPr>
            </w:pPr>
            <w:r>
              <w:rPr>
                <w:rFonts w:ascii="Times New Roman" w:hAnsi="Times New Roman" w:cs="Times New Roman"/>
                <w:sz w:val="24"/>
                <w:szCs w:val="24"/>
              </w:rPr>
              <w:t>及获奖情况</w:t>
            </w:r>
          </w:p>
        </w:tc>
        <w:tc>
          <w:tcPr>
            <w:tcW w:w="6921" w:type="dxa"/>
            <w:gridSpan w:val="8"/>
            <w:vAlign w:val="center"/>
          </w:tcPr>
          <w:p>
            <w:pPr>
              <w:adjustRightInd w:val="0"/>
              <w:rPr>
                <w:rFonts w:ascii="Times New Roman" w:hAnsi="Times New Roman" w:cs="Times New Roman"/>
              </w:rPr>
            </w:pPr>
            <w:r>
              <w:rPr>
                <w:rFonts w:ascii="Times New Roman" w:hAnsi="Times New Roman" w:cs="Times New Roman"/>
                <w:color w:val="000000"/>
              </w:rPr>
              <w:t>2009年获山东省优秀中青年科学家科研奖励基金一项，2011年获国家自然科学基金青年基金一项，山东省高等学校科技计划项目一项，2016年获山东省自然科学基金一项，2019年获山东省重点研发项目一项，2020年获山东省自然科学基金项目一项，参与国家、省和市级项目多项。首位或通讯作者在国内外重要学术刊物上发表论文40余篇。2014年首位获山东高等学校优秀科研成果奖二等奖（自然科学奖）1项，2012年首位获山东高等学校优秀科研成果奖三等奖（自然科学奖）1项。2012.5 获第六届烟台市青年科技奖荣誉称号。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adjustRightInd w:val="0"/>
              <w:spacing w:line="307" w:lineRule="atLeast"/>
              <w:ind w:left="107" w:right="98"/>
              <w:jc w:val="center"/>
              <w:rPr>
                <w:rFonts w:ascii="Times New Roman" w:hAnsi="Times New Roman" w:cs="Times New Roman"/>
                <w:sz w:val="24"/>
                <w:szCs w:val="24"/>
              </w:rPr>
            </w:pPr>
            <w:r>
              <w:rPr>
                <w:rFonts w:ascii="Times New Roman" w:hAnsi="Times New Roman" w:cs="Times New Roman"/>
                <w:sz w:val="24"/>
                <w:szCs w:val="24"/>
              </w:rPr>
              <w:t>近三年获得教学</w:t>
            </w:r>
          </w:p>
          <w:p>
            <w:pPr>
              <w:adjustRightInd w:val="0"/>
              <w:spacing w:line="307" w:lineRule="atLeast"/>
              <w:ind w:left="107" w:right="98"/>
              <w:jc w:val="center"/>
              <w:rPr>
                <w:rFonts w:ascii="Times New Roman" w:hAnsi="Times New Roman" w:cs="Times New Roman"/>
              </w:rPr>
            </w:pPr>
            <w:r>
              <w:rPr>
                <w:rFonts w:ascii="Times New Roman" w:hAnsi="Times New Roman" w:cs="Times New Roman"/>
                <w:sz w:val="24"/>
                <w:szCs w:val="24"/>
              </w:rPr>
              <w:t>研究经费（万元）</w:t>
            </w:r>
          </w:p>
        </w:tc>
        <w:tc>
          <w:tcPr>
            <w:tcW w:w="2306" w:type="dxa"/>
            <w:gridSpan w:val="3"/>
            <w:vAlign w:val="center"/>
          </w:tcPr>
          <w:p>
            <w:pPr>
              <w:adjustRightInd w:val="0"/>
              <w:jc w:val="center"/>
              <w:rPr>
                <w:rFonts w:ascii="Times New Roman" w:hAnsi="Times New Roman" w:cs="Times New Roman"/>
              </w:rPr>
            </w:pPr>
            <w:r>
              <w:rPr>
                <w:rFonts w:ascii="Times New Roman" w:hAnsi="Times New Roman" w:cs="Times New Roman"/>
                <w:color w:val="FF0000"/>
                <w:sz w:val="24"/>
                <w:szCs w:val="24"/>
              </w:rPr>
              <w:t>1</w:t>
            </w:r>
          </w:p>
        </w:tc>
        <w:tc>
          <w:tcPr>
            <w:tcW w:w="2305" w:type="dxa"/>
            <w:gridSpan w:val="2"/>
            <w:vAlign w:val="center"/>
          </w:tcPr>
          <w:p>
            <w:pPr>
              <w:adjustRightInd w:val="0"/>
              <w:spacing w:line="307" w:lineRule="atLeast"/>
              <w:ind w:left="106"/>
              <w:jc w:val="center"/>
              <w:rPr>
                <w:rFonts w:ascii="Times New Roman" w:hAnsi="Times New Roman" w:cs="Times New Roman"/>
                <w:sz w:val="24"/>
                <w:szCs w:val="24"/>
              </w:rPr>
            </w:pPr>
            <w:r>
              <w:rPr>
                <w:rFonts w:ascii="Times New Roman" w:hAnsi="Times New Roman" w:cs="Times New Roman"/>
                <w:sz w:val="24"/>
                <w:szCs w:val="24"/>
              </w:rPr>
              <w:t>近三年获得科学</w:t>
            </w:r>
          </w:p>
          <w:p>
            <w:pPr>
              <w:adjustRightInd w:val="0"/>
              <w:spacing w:line="307" w:lineRule="atLeast"/>
              <w:ind w:left="106"/>
              <w:jc w:val="center"/>
              <w:rPr>
                <w:rFonts w:ascii="Times New Roman" w:hAnsi="Times New Roman" w:cs="Times New Roman"/>
              </w:rPr>
            </w:pPr>
            <w:r>
              <w:rPr>
                <w:rFonts w:ascii="Times New Roman" w:hAnsi="Times New Roman" w:cs="Times New Roman"/>
                <w:sz w:val="24"/>
                <w:szCs w:val="24"/>
              </w:rPr>
              <w:t>研究经费（万元）</w:t>
            </w:r>
          </w:p>
        </w:tc>
        <w:tc>
          <w:tcPr>
            <w:tcW w:w="2310" w:type="dxa"/>
            <w:gridSpan w:val="3"/>
          </w:tcPr>
          <w:p>
            <w:pPr>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p>
            <w:pPr>
              <w:adjustRightInd w:val="0"/>
              <w:jc w:val="center"/>
              <w:rPr>
                <w:rFonts w:ascii="Times New Roman" w:hAnsi="Times New Roman" w:cs="Times New Roman"/>
                <w:sz w:val="24"/>
                <w:szCs w:val="24"/>
              </w:rPr>
            </w:pPr>
          </w:p>
          <w:p>
            <w:pPr>
              <w:adjustRightInd w:val="0"/>
              <w:ind w:firstLine="960"/>
              <w:rPr>
                <w:rFonts w:ascii="Times New Roman" w:hAnsi="Times New Roman" w:cs="Times New Roman"/>
              </w:rPr>
            </w:pPr>
            <w:r>
              <w:rPr>
                <w:rFonts w:ascii="Times New Roman" w:hAnsi="Times New Roman" w:cs="Times New Roman"/>
                <w:sz w:val="24"/>
                <w:szCs w:val="24"/>
              </w:rPr>
              <w:t xml:space="preserve"> 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82" w:hRule="atLeast"/>
        </w:trPr>
        <w:tc>
          <w:tcPr>
            <w:tcW w:w="2655" w:type="dxa"/>
            <w:gridSpan w:val="3"/>
            <w:vAlign w:val="center"/>
          </w:tcPr>
          <w:p>
            <w:pPr>
              <w:adjustRightInd w:val="0"/>
              <w:spacing w:line="307" w:lineRule="atLeast"/>
              <w:ind w:left="107" w:right="98"/>
              <w:jc w:val="center"/>
              <w:rPr>
                <w:rFonts w:ascii="Times New Roman" w:hAnsi="Times New Roman" w:cs="Times New Roman"/>
                <w:sz w:val="24"/>
                <w:szCs w:val="24"/>
              </w:rPr>
            </w:pPr>
            <w:r>
              <w:rPr>
                <w:rFonts w:ascii="Times New Roman" w:hAnsi="Times New Roman" w:cs="Times New Roman"/>
                <w:sz w:val="24"/>
                <w:szCs w:val="24"/>
              </w:rPr>
              <w:t>近三年给本科生授课</w:t>
            </w:r>
          </w:p>
          <w:p>
            <w:pPr>
              <w:adjustRightInd w:val="0"/>
              <w:spacing w:before="4" w:line="292" w:lineRule="atLeast"/>
              <w:ind w:left="106" w:right="98"/>
              <w:jc w:val="center"/>
              <w:rPr>
                <w:rFonts w:ascii="Times New Roman" w:hAnsi="Times New Roman" w:cs="Times New Roman"/>
              </w:rPr>
            </w:pPr>
            <w:r>
              <w:rPr>
                <w:rFonts w:ascii="Times New Roman" w:hAnsi="Times New Roman" w:cs="Times New Roman"/>
                <w:sz w:val="24"/>
                <w:szCs w:val="24"/>
              </w:rPr>
              <w:t>课程及学时数</w:t>
            </w:r>
          </w:p>
        </w:tc>
        <w:tc>
          <w:tcPr>
            <w:tcW w:w="2306" w:type="dxa"/>
            <w:gridSpan w:val="3"/>
            <w:vAlign w:val="center"/>
          </w:tcPr>
          <w:p>
            <w:pPr>
              <w:adjustRightInd w:val="0"/>
              <w:rPr>
                <w:rFonts w:ascii="Times New Roman" w:hAnsi="Times New Roman" w:cs="Times New Roman"/>
                <w:color w:val="000000"/>
              </w:rPr>
            </w:pPr>
            <w:r>
              <w:rPr>
                <w:rFonts w:ascii="Times New Roman" w:hAnsi="Times New Roman" w:cs="Times New Roman"/>
                <w:color w:val="000000"/>
              </w:rPr>
              <w:t>授课物理化学课程学时48，无机非金属材料实验学时48，仪器分析124学时，分析化学96学时，分析化学实验72学时，无机化学实验64学时</w:t>
            </w:r>
          </w:p>
          <w:p>
            <w:pPr>
              <w:adjustRightInd w:val="0"/>
              <w:jc w:val="center"/>
              <w:rPr>
                <w:rFonts w:ascii="Times New Roman" w:hAnsi="Times New Roman" w:cs="Times New Roman"/>
              </w:rPr>
            </w:pPr>
          </w:p>
        </w:tc>
        <w:tc>
          <w:tcPr>
            <w:tcW w:w="2305" w:type="dxa"/>
            <w:gridSpan w:val="2"/>
            <w:vAlign w:val="center"/>
          </w:tcPr>
          <w:p>
            <w:pPr>
              <w:adjustRightInd w:val="0"/>
              <w:spacing w:line="307" w:lineRule="atLeast"/>
              <w:ind w:left="106"/>
              <w:jc w:val="center"/>
              <w:rPr>
                <w:rFonts w:ascii="Times New Roman" w:hAnsi="Times New Roman" w:cs="Times New Roman"/>
                <w:sz w:val="24"/>
                <w:szCs w:val="24"/>
              </w:rPr>
            </w:pPr>
            <w:r>
              <w:rPr>
                <w:rFonts w:ascii="Times New Roman" w:hAnsi="Times New Roman" w:cs="Times New Roman"/>
                <w:sz w:val="24"/>
                <w:szCs w:val="24"/>
              </w:rPr>
              <w:t>近三年指导本科</w:t>
            </w:r>
          </w:p>
          <w:p>
            <w:pPr>
              <w:adjustRightInd w:val="0"/>
              <w:spacing w:line="307" w:lineRule="atLeast"/>
              <w:ind w:left="106"/>
              <w:jc w:val="center"/>
              <w:rPr>
                <w:rFonts w:ascii="Times New Roman" w:hAnsi="Times New Roman" w:cs="Times New Roman"/>
              </w:rPr>
            </w:pPr>
            <w:r>
              <w:rPr>
                <w:rFonts w:ascii="Times New Roman" w:hAnsi="Times New Roman" w:cs="Times New Roman"/>
                <w:sz w:val="24"/>
                <w:szCs w:val="24"/>
              </w:rPr>
              <w:t>毕业设计（人次）</w:t>
            </w:r>
          </w:p>
        </w:tc>
        <w:tc>
          <w:tcPr>
            <w:tcW w:w="2310" w:type="dxa"/>
            <w:gridSpan w:val="3"/>
          </w:tcPr>
          <w:p>
            <w:pPr>
              <w:adjustRightInd w:val="0"/>
              <w:jc w:val="center"/>
              <w:rPr>
                <w:rFonts w:ascii="Times New Roman" w:hAnsi="Times New Roman" w:cs="Times New Roman"/>
                <w:sz w:val="24"/>
                <w:szCs w:val="24"/>
              </w:rPr>
            </w:pPr>
          </w:p>
          <w:p>
            <w:pPr>
              <w:adjustRightInd w:val="0"/>
              <w:jc w:val="center"/>
              <w:rPr>
                <w:rFonts w:ascii="Times New Roman" w:hAnsi="Times New Roman" w:cs="Times New Roman"/>
                <w:sz w:val="24"/>
                <w:szCs w:val="24"/>
              </w:rPr>
            </w:pPr>
          </w:p>
          <w:p>
            <w:pPr>
              <w:adjustRightInd w:val="0"/>
              <w:jc w:val="center"/>
              <w:rPr>
                <w:rFonts w:ascii="Times New Roman" w:hAnsi="Times New Roman" w:cs="Times New Roman"/>
                <w:sz w:val="24"/>
                <w:szCs w:val="24"/>
              </w:rPr>
            </w:pPr>
          </w:p>
          <w:p>
            <w:pPr>
              <w:adjustRightInd w:val="0"/>
              <w:jc w:val="center"/>
              <w:rPr>
                <w:rFonts w:ascii="Times New Roman" w:hAnsi="Times New Roman" w:cs="Times New Roman"/>
                <w:sz w:val="24"/>
                <w:szCs w:val="24"/>
              </w:rPr>
            </w:pPr>
          </w:p>
          <w:p>
            <w:pPr>
              <w:adjustRightInd w:val="0"/>
              <w:ind w:firstLine="960"/>
              <w:rPr>
                <w:rFonts w:ascii="Times New Roman" w:hAnsi="Times New Roman" w:cs="Times New Roman"/>
              </w:rPr>
            </w:pPr>
            <w:r>
              <w:rPr>
                <w:rFonts w:ascii="Times New Roman" w:hAnsi="Times New Roman" w:cs="Times New Roman"/>
                <w:sz w:val="24"/>
                <w:szCs w:val="24"/>
              </w:rPr>
              <w:t>16</w:t>
            </w:r>
          </w:p>
        </w:tc>
      </w:tr>
    </w:tbl>
    <w:p>
      <w:pPr>
        <w:rPr>
          <w:rFonts w:ascii="Times New Roman" w:hAnsi="Times New Roman" w:cs="Times New Roman"/>
          <w:sz w:val="20"/>
        </w:rPr>
      </w:pPr>
    </w:p>
    <w:p>
      <w:pPr>
        <w:spacing w:before="10" w:after="1"/>
        <w:rPr>
          <w:rFonts w:ascii="Times New Roman" w:hAnsi="Times New Roman" w:cs="Times New Roman"/>
          <w:sz w:val="24"/>
        </w:rPr>
      </w:pPr>
    </w:p>
    <w:p>
      <w:pPr>
        <w:pStyle w:val="2"/>
        <w:spacing w:line="400" w:lineRule="exact"/>
        <w:ind w:left="20"/>
        <w:jc w:val="both"/>
        <w:rPr>
          <w:rFonts w:ascii="Times New Roman" w:hAnsi="Times New Roman" w:cs="Times New Roman"/>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adjustRightInd w:val="0"/>
              <w:spacing w:before="14" w:line="306" w:lineRule="atLeast"/>
              <w:ind w:left="239"/>
              <w:jc w:val="center"/>
              <w:rPr>
                <w:rFonts w:ascii="Times New Roman" w:hAnsi="Times New Roman" w:cs="Times New Roman"/>
              </w:rPr>
            </w:pPr>
            <w:r>
              <w:rPr>
                <w:rFonts w:ascii="Times New Roman" w:hAnsi="Times New Roman" w:cs="Times New Roman"/>
                <w:sz w:val="24"/>
                <w:szCs w:val="24"/>
              </w:rPr>
              <w:t>姓名</w:t>
            </w:r>
          </w:p>
        </w:tc>
        <w:tc>
          <w:tcPr>
            <w:tcW w:w="1438" w:type="dxa"/>
            <w:vAlign w:val="center"/>
          </w:tcPr>
          <w:p>
            <w:pPr>
              <w:adjustRightInd w:val="0"/>
              <w:jc w:val="center"/>
              <w:rPr>
                <w:rFonts w:ascii="Times New Roman" w:hAnsi="Times New Roman" w:cs="Times New Roman"/>
              </w:rPr>
            </w:pPr>
            <w:r>
              <w:rPr>
                <w:rFonts w:ascii="Times New Roman" w:hAnsi="Times New Roman" w:cs="Times New Roman"/>
                <w:sz w:val="24"/>
                <w:szCs w:val="24"/>
              </w:rPr>
              <w:t>曹枫</w:t>
            </w:r>
          </w:p>
        </w:tc>
        <w:tc>
          <w:tcPr>
            <w:tcW w:w="1246" w:type="dxa"/>
            <w:gridSpan w:val="2"/>
            <w:vAlign w:val="center"/>
          </w:tcPr>
          <w:p>
            <w:pPr>
              <w:adjustRightInd w:val="0"/>
              <w:spacing w:before="14" w:line="306" w:lineRule="atLeast"/>
              <w:ind w:left="381"/>
              <w:jc w:val="center"/>
              <w:rPr>
                <w:rFonts w:ascii="Times New Roman" w:hAnsi="Times New Roman" w:cs="Times New Roman"/>
              </w:rPr>
            </w:pPr>
            <w:r>
              <w:rPr>
                <w:rFonts w:ascii="Times New Roman" w:hAnsi="Times New Roman" w:cs="Times New Roman"/>
                <w:sz w:val="24"/>
                <w:szCs w:val="24"/>
              </w:rPr>
              <w:t>性别</w:t>
            </w:r>
          </w:p>
        </w:tc>
        <w:tc>
          <w:tcPr>
            <w:tcW w:w="879" w:type="dxa"/>
            <w:vAlign w:val="center"/>
          </w:tcPr>
          <w:p>
            <w:pPr>
              <w:adjustRightInd w:val="0"/>
              <w:jc w:val="center"/>
              <w:rPr>
                <w:rFonts w:ascii="Times New Roman" w:hAnsi="Times New Roman" w:cs="Times New Roman"/>
              </w:rPr>
            </w:pPr>
            <w:r>
              <w:rPr>
                <w:rFonts w:ascii="Times New Roman" w:hAnsi="Times New Roman" w:cs="Times New Roman"/>
                <w:sz w:val="24"/>
                <w:szCs w:val="24"/>
              </w:rPr>
              <w:t>男</w:t>
            </w:r>
          </w:p>
        </w:tc>
        <w:tc>
          <w:tcPr>
            <w:tcW w:w="1720" w:type="dxa"/>
            <w:gridSpan w:val="2"/>
            <w:vAlign w:val="center"/>
          </w:tcPr>
          <w:p>
            <w:pPr>
              <w:adjustRightInd w:val="0"/>
              <w:spacing w:before="14" w:line="306" w:lineRule="atLeast"/>
              <w:ind w:left="138"/>
              <w:jc w:val="center"/>
              <w:rPr>
                <w:rFonts w:ascii="Times New Roman" w:hAnsi="Times New Roman" w:cs="Times New Roman"/>
              </w:rPr>
            </w:pPr>
            <w:r>
              <w:rPr>
                <w:rFonts w:ascii="Times New Roman" w:hAnsi="Times New Roman" w:cs="Times New Roman"/>
                <w:sz w:val="24"/>
                <w:szCs w:val="24"/>
              </w:rPr>
              <w:t>专业技术职务</w:t>
            </w:r>
          </w:p>
        </w:tc>
        <w:tc>
          <w:tcPr>
            <w:tcW w:w="1112" w:type="dxa"/>
            <w:gridSpan w:val="2"/>
            <w:vAlign w:val="center"/>
          </w:tcPr>
          <w:p>
            <w:pPr>
              <w:adjustRightInd w:val="0"/>
              <w:jc w:val="center"/>
              <w:rPr>
                <w:rFonts w:ascii="Times New Roman" w:hAnsi="Times New Roman" w:cs="Times New Roman"/>
              </w:rPr>
            </w:pPr>
            <w:r>
              <w:rPr>
                <w:rFonts w:ascii="Times New Roman" w:hAnsi="Times New Roman" w:cs="Times New Roman"/>
                <w:sz w:val="24"/>
                <w:szCs w:val="24"/>
              </w:rPr>
              <w:t>教授</w:t>
            </w:r>
          </w:p>
        </w:tc>
        <w:tc>
          <w:tcPr>
            <w:tcW w:w="1229" w:type="dxa"/>
            <w:vAlign w:val="center"/>
          </w:tcPr>
          <w:p>
            <w:pPr>
              <w:adjustRightInd w:val="0"/>
              <w:spacing w:before="14" w:line="306" w:lineRule="atLeast"/>
              <w:ind w:left="131"/>
              <w:jc w:val="center"/>
              <w:rPr>
                <w:rFonts w:ascii="Times New Roman" w:hAnsi="Times New Roman" w:cs="Times New Roman"/>
              </w:rPr>
            </w:pPr>
            <w:r>
              <w:rPr>
                <w:rFonts w:ascii="Times New Roman" w:hAnsi="Times New Roman" w:cs="Times New Roman"/>
                <w:sz w:val="24"/>
                <w:szCs w:val="24"/>
              </w:rPr>
              <w:t>行政职务</w:t>
            </w:r>
          </w:p>
        </w:tc>
        <w:tc>
          <w:tcPr>
            <w:tcW w:w="992" w:type="dxa"/>
          </w:tcPr>
          <w:p>
            <w:pPr>
              <w:adjustRightInd w:val="0"/>
              <w:rPr>
                <w:rFonts w:ascii="Times New Roman" w:hAnsi="Times New Roman" w:cs="Times New Roman"/>
                <w:sz w:val="24"/>
                <w:szCs w:val="24"/>
              </w:rPr>
            </w:pPr>
            <w:r>
              <w:rPr>
                <w:rFonts w:ascii="Times New Roman" w:hAnsi="Times New Roman" w:cs="Times New Roman"/>
                <w:sz w:val="24"/>
                <w:szCs w:val="24"/>
              </w:rPr>
              <w:t xml:space="preserve">    </w:t>
            </w:r>
          </w:p>
          <w:p>
            <w:pPr>
              <w:adjustRightInd w:val="0"/>
              <w:ind w:firstLine="240" w:firstLineChars="100"/>
              <w:rPr>
                <w:rFonts w:ascii="Times New Roman" w:hAnsi="Times New Roman" w:cs="Times New Roman"/>
              </w:rPr>
            </w:pPr>
            <w:r>
              <w:rPr>
                <w:rFonts w:ascii="Times New Roman" w:hAnsi="Times New Roman" w:cs="Times New Roman"/>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5" w:hRule="atLeast"/>
        </w:trPr>
        <w:tc>
          <w:tcPr>
            <w:tcW w:w="960" w:type="dxa"/>
            <w:vAlign w:val="center"/>
          </w:tcPr>
          <w:p>
            <w:pPr>
              <w:adjustRightInd w:val="0"/>
              <w:spacing w:line="307" w:lineRule="atLeast"/>
              <w:ind w:left="99" w:right="90"/>
              <w:jc w:val="center"/>
              <w:rPr>
                <w:rFonts w:ascii="Times New Roman" w:hAnsi="Times New Roman" w:cs="Times New Roman"/>
                <w:sz w:val="24"/>
                <w:szCs w:val="24"/>
              </w:rPr>
            </w:pPr>
            <w:r>
              <w:rPr>
                <w:rFonts w:ascii="Times New Roman" w:hAnsi="Times New Roman" w:cs="Times New Roman"/>
                <w:sz w:val="24"/>
                <w:szCs w:val="24"/>
              </w:rPr>
              <w:t>拟承担</w:t>
            </w:r>
          </w:p>
          <w:p>
            <w:pPr>
              <w:adjustRightInd w:val="0"/>
              <w:spacing w:before="4" w:line="292" w:lineRule="atLeast"/>
              <w:ind w:left="99" w:right="90"/>
              <w:jc w:val="center"/>
              <w:rPr>
                <w:rFonts w:ascii="Times New Roman" w:hAnsi="Times New Roman" w:cs="Times New Roman"/>
              </w:rPr>
            </w:pPr>
            <w:r>
              <w:rPr>
                <w:rFonts w:ascii="Times New Roman" w:hAnsi="Times New Roman" w:cs="Times New Roman"/>
                <w:sz w:val="24"/>
                <w:szCs w:val="24"/>
              </w:rPr>
              <w:t>课程</w:t>
            </w:r>
          </w:p>
        </w:tc>
        <w:tc>
          <w:tcPr>
            <w:tcW w:w="3563" w:type="dxa"/>
            <w:gridSpan w:val="4"/>
            <w:vAlign w:val="center"/>
          </w:tcPr>
          <w:p>
            <w:pPr>
              <w:adjustRightInd w:val="0"/>
              <w:jc w:val="center"/>
              <w:rPr>
                <w:rFonts w:ascii="Times New Roman" w:hAnsi="Times New Roman" w:cs="Times New Roman"/>
              </w:rPr>
            </w:pPr>
            <w:r>
              <w:rPr>
                <w:rFonts w:hint="eastAsia" w:ascii="Times New Roman" w:hAnsi="Times New Roman" w:cs="Times New Roman"/>
                <w:color w:val="000000"/>
              </w:rPr>
              <w:t>材料科学基础，半导体物理，专业认知与职业规划课程设计，新能源前沿讲座，新能源材料与器件专业导论</w:t>
            </w:r>
          </w:p>
        </w:tc>
        <w:tc>
          <w:tcPr>
            <w:tcW w:w="1720" w:type="dxa"/>
            <w:gridSpan w:val="2"/>
            <w:vAlign w:val="center"/>
          </w:tcPr>
          <w:p>
            <w:pPr>
              <w:adjustRightInd w:val="0"/>
              <w:spacing w:before="155"/>
              <w:ind w:left="138"/>
              <w:jc w:val="center"/>
              <w:rPr>
                <w:rFonts w:ascii="Times New Roman" w:hAnsi="Times New Roman" w:cs="Times New Roman"/>
              </w:rPr>
            </w:pPr>
            <w:r>
              <w:rPr>
                <w:rFonts w:ascii="Times New Roman" w:hAnsi="Times New Roman" w:cs="Times New Roman"/>
                <w:sz w:val="24"/>
                <w:szCs w:val="24"/>
              </w:rPr>
              <w:t>现在所在单位</w:t>
            </w:r>
          </w:p>
        </w:tc>
        <w:tc>
          <w:tcPr>
            <w:tcW w:w="3333" w:type="dxa"/>
            <w:gridSpan w:val="4"/>
            <w:vAlign w:val="center"/>
          </w:tcPr>
          <w:p>
            <w:pPr>
              <w:adjustRightInd w:val="0"/>
              <w:jc w:val="center"/>
              <w:rPr>
                <w:rFonts w:ascii="Times New Roman" w:hAnsi="Times New Roman" w:cs="Times New Roman"/>
              </w:rPr>
            </w:pPr>
            <w:r>
              <w:rPr>
                <w:rFonts w:ascii="Times New Roman" w:hAnsi="Times New Roman" w:cs="Times New Roman"/>
                <w:sz w:val="24"/>
                <w:szCs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adjustRightInd w:val="0"/>
              <w:spacing w:line="307" w:lineRule="atLeast"/>
              <w:ind w:left="107"/>
              <w:jc w:val="center"/>
              <w:rPr>
                <w:rFonts w:ascii="Times New Roman" w:hAnsi="Times New Roman" w:cs="Times New Roman"/>
                <w:sz w:val="24"/>
                <w:szCs w:val="24"/>
              </w:rPr>
            </w:pPr>
            <w:r>
              <w:rPr>
                <w:rFonts w:ascii="Times New Roman" w:hAnsi="Times New Roman" w:cs="Times New Roman"/>
                <w:sz w:val="24"/>
                <w:szCs w:val="24"/>
              </w:rPr>
              <w:t>最后学历毕业时间、</w:t>
            </w:r>
          </w:p>
          <w:p>
            <w:pPr>
              <w:adjustRightInd w:val="0"/>
              <w:spacing w:before="4" w:line="292" w:lineRule="atLeast"/>
              <w:ind w:left="777"/>
              <w:rPr>
                <w:rFonts w:ascii="Times New Roman" w:hAnsi="Times New Roman" w:cs="Times New Roman"/>
              </w:rPr>
            </w:pPr>
            <w:r>
              <w:rPr>
                <w:rFonts w:ascii="Times New Roman" w:hAnsi="Times New Roman" w:cs="Times New Roman"/>
                <w:sz w:val="24"/>
                <w:szCs w:val="24"/>
              </w:rPr>
              <w:t>学校、专业</w:t>
            </w:r>
          </w:p>
        </w:tc>
        <w:tc>
          <w:tcPr>
            <w:tcW w:w="6921" w:type="dxa"/>
            <w:gridSpan w:val="8"/>
            <w:vAlign w:val="center"/>
          </w:tcPr>
          <w:p>
            <w:pPr>
              <w:adjustRightInd w:val="0"/>
              <w:jc w:val="center"/>
              <w:rPr>
                <w:rFonts w:ascii="Times New Roman" w:hAnsi="Times New Roman" w:cs="Times New Roman"/>
              </w:rPr>
            </w:pPr>
            <w:r>
              <w:rPr>
                <w:rFonts w:ascii="Times New Roman" w:hAnsi="Times New Roman" w:cs="Times New Roman"/>
                <w:color w:val="000000"/>
              </w:rPr>
              <w:t>2000年博士毕业于北京科技大学</w:t>
            </w:r>
            <w:r>
              <w:rPr>
                <w:rFonts w:hint="eastAsia" w:ascii="Times New Roman" w:hAnsi="Times New Roman" w:cs="Times New Roman"/>
                <w:color w:val="000000"/>
              </w:rPr>
              <w:t>、材料科学与工程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adjustRightInd w:val="0"/>
              <w:spacing w:before="158"/>
              <w:ind w:left="606"/>
              <w:rPr>
                <w:rFonts w:ascii="Times New Roman" w:hAnsi="Times New Roman" w:cs="Times New Roman"/>
              </w:rPr>
            </w:pPr>
            <w:r>
              <w:rPr>
                <w:rFonts w:ascii="Times New Roman" w:hAnsi="Times New Roman" w:cs="Times New Roman"/>
                <w:sz w:val="24"/>
                <w:szCs w:val="24"/>
              </w:rPr>
              <w:t>主要研究方向</w:t>
            </w:r>
          </w:p>
        </w:tc>
        <w:tc>
          <w:tcPr>
            <w:tcW w:w="6921" w:type="dxa"/>
            <w:gridSpan w:val="8"/>
            <w:vAlign w:val="center"/>
          </w:tcPr>
          <w:p>
            <w:pPr>
              <w:adjustRightInd w:val="0"/>
              <w:jc w:val="center"/>
              <w:rPr>
                <w:rFonts w:ascii="Times New Roman" w:hAnsi="Times New Roman" w:cs="Times New Roman"/>
                <w:color w:val="000000"/>
              </w:rPr>
            </w:pPr>
            <w:r>
              <w:rPr>
                <w:rFonts w:ascii="Times New Roman" w:hAnsi="Times New Roman" w:cs="Times New Roman"/>
                <w:color w:val="000000"/>
              </w:rPr>
              <w:t>无机非金属材料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adjustRightInd w:val="0"/>
              <w:spacing w:line="244" w:lineRule="atLeast"/>
              <w:ind w:left="126" w:right="117"/>
              <w:jc w:val="center"/>
              <w:rPr>
                <w:rFonts w:ascii="Times New Roman" w:hAnsi="Times New Roman" w:cs="Times New Roman"/>
                <w:sz w:val="24"/>
                <w:szCs w:val="24"/>
              </w:rPr>
            </w:pPr>
            <w:r>
              <w:rPr>
                <w:rFonts w:ascii="Times New Roman" w:hAnsi="Times New Roman" w:cs="Times New Roman"/>
                <w:sz w:val="24"/>
                <w:szCs w:val="24"/>
              </w:rPr>
              <w:t>从事教育教学改革研究及获奖情况（含教改项目、研究论文、慕课、</w:t>
            </w:r>
          </w:p>
          <w:p>
            <w:pPr>
              <w:adjustRightInd w:val="0"/>
              <w:spacing w:line="287" w:lineRule="atLeast"/>
              <w:ind w:left="846"/>
              <w:rPr>
                <w:rFonts w:ascii="Times New Roman" w:hAnsi="Times New Roman" w:cs="Times New Roman"/>
              </w:rPr>
            </w:pPr>
            <w:r>
              <w:rPr>
                <w:rFonts w:ascii="Times New Roman" w:hAnsi="Times New Roman" w:cs="Times New Roman"/>
                <w:sz w:val="24"/>
                <w:szCs w:val="24"/>
              </w:rPr>
              <w:t>教材等）</w:t>
            </w:r>
          </w:p>
        </w:tc>
        <w:tc>
          <w:tcPr>
            <w:tcW w:w="6921" w:type="dxa"/>
            <w:gridSpan w:val="8"/>
            <w:vAlign w:val="center"/>
          </w:tcPr>
          <w:p>
            <w:pPr>
              <w:adjustRightInd w:val="0"/>
              <w:jc w:val="center"/>
              <w:rPr>
                <w:rFonts w:ascii="Times New Roman" w:hAnsi="Times New Roman" w:cs="Times New Roman"/>
              </w:rPr>
            </w:pPr>
            <w:r>
              <w:rPr>
                <w:rFonts w:ascii="Times New Roman" w:hAnsi="Times New Roman" w:cs="Times New Roman"/>
                <w:sz w:val="24"/>
                <w:szCs w:val="24"/>
              </w:rPr>
              <w:t>主编教材《材料与科学技术》一部，完成湖州师范学院校级教改项目1项，发表教改论文3篇。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18" w:hRule="atLeast"/>
        </w:trPr>
        <w:tc>
          <w:tcPr>
            <w:tcW w:w="2655" w:type="dxa"/>
            <w:gridSpan w:val="3"/>
            <w:vAlign w:val="center"/>
          </w:tcPr>
          <w:p>
            <w:pPr>
              <w:adjustRightInd w:val="0"/>
              <w:ind w:left="606"/>
              <w:jc w:val="center"/>
              <w:rPr>
                <w:rFonts w:ascii="Times New Roman" w:hAnsi="Times New Roman" w:cs="Times New Roman"/>
                <w:sz w:val="24"/>
                <w:szCs w:val="24"/>
              </w:rPr>
            </w:pPr>
            <w:r>
              <w:rPr>
                <w:rFonts w:ascii="Times New Roman" w:hAnsi="Times New Roman" w:cs="Times New Roman"/>
                <w:sz w:val="24"/>
                <w:szCs w:val="24"/>
              </w:rPr>
              <w:t>从事科学研究</w:t>
            </w:r>
          </w:p>
          <w:p>
            <w:pPr>
              <w:adjustRightInd w:val="0"/>
              <w:spacing w:before="4" w:line="292" w:lineRule="atLeast"/>
              <w:ind w:left="726"/>
              <w:jc w:val="center"/>
              <w:rPr>
                <w:rFonts w:ascii="Times New Roman" w:hAnsi="Times New Roman" w:cs="Times New Roman"/>
              </w:rPr>
            </w:pPr>
            <w:r>
              <w:rPr>
                <w:rFonts w:ascii="Times New Roman" w:hAnsi="Times New Roman" w:cs="Times New Roman"/>
                <w:sz w:val="24"/>
                <w:szCs w:val="24"/>
              </w:rPr>
              <w:t>及获奖情况</w:t>
            </w:r>
          </w:p>
        </w:tc>
        <w:tc>
          <w:tcPr>
            <w:tcW w:w="6921" w:type="dxa"/>
            <w:gridSpan w:val="8"/>
            <w:vAlign w:val="center"/>
          </w:tcPr>
          <w:p>
            <w:pPr>
              <w:adjustRightInd w:val="0"/>
              <w:rPr>
                <w:rFonts w:ascii="Times New Roman" w:hAnsi="Times New Roman" w:cs="Times New Roman"/>
              </w:rPr>
            </w:pPr>
            <w:r>
              <w:rPr>
                <w:rFonts w:ascii="Times New Roman" w:hAnsi="Times New Roman" w:cs="Times New Roman"/>
                <w:color w:val="000000"/>
              </w:rPr>
              <w:t>曾主持及参与完成国家重点攻关项目、国家自然科学基金、省自然科学基金、教育部留学回国人员基金及企业委托重大科研项目等50多项科研项目的研究，科研经费累计1000余万。已发表学术论文百余篇，其中SCI收录五十多篇，获授权国家发明专利15件。出版英文专著1部，参编教材2本。科研成果获浙江省科技进步三等奖1项；冶金科学技术奖三等奖1项；湖州市青年科技奖；湖州市自然科学论文一等奖2次，二等奖2次，湖州市自然科学学术奖一等奖1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adjustRightInd w:val="0"/>
              <w:spacing w:line="307" w:lineRule="atLeast"/>
              <w:ind w:left="107" w:right="98"/>
              <w:jc w:val="center"/>
              <w:rPr>
                <w:rFonts w:ascii="Times New Roman" w:hAnsi="Times New Roman" w:cs="Times New Roman"/>
                <w:sz w:val="24"/>
                <w:szCs w:val="24"/>
              </w:rPr>
            </w:pPr>
            <w:r>
              <w:rPr>
                <w:rFonts w:ascii="Times New Roman" w:hAnsi="Times New Roman" w:cs="Times New Roman"/>
                <w:sz w:val="24"/>
                <w:szCs w:val="24"/>
              </w:rPr>
              <w:t>近三年获得教学</w:t>
            </w:r>
          </w:p>
          <w:p>
            <w:pPr>
              <w:adjustRightInd w:val="0"/>
              <w:spacing w:line="307" w:lineRule="atLeast"/>
              <w:ind w:left="107" w:right="98"/>
              <w:jc w:val="center"/>
              <w:rPr>
                <w:rFonts w:ascii="Times New Roman" w:hAnsi="Times New Roman" w:cs="Times New Roman"/>
              </w:rPr>
            </w:pPr>
            <w:r>
              <w:rPr>
                <w:rFonts w:ascii="Times New Roman" w:hAnsi="Times New Roman" w:cs="Times New Roman"/>
                <w:sz w:val="24"/>
                <w:szCs w:val="24"/>
              </w:rPr>
              <w:t>研究经费（万元）</w:t>
            </w:r>
          </w:p>
        </w:tc>
        <w:tc>
          <w:tcPr>
            <w:tcW w:w="2306" w:type="dxa"/>
            <w:gridSpan w:val="3"/>
            <w:vAlign w:val="center"/>
          </w:tcPr>
          <w:p>
            <w:pPr>
              <w:adjustRightInd w:val="0"/>
              <w:jc w:val="center"/>
              <w:rPr>
                <w:rFonts w:ascii="Times New Roman" w:hAnsi="Times New Roman" w:cs="Times New Roman"/>
              </w:rPr>
            </w:pPr>
            <w:r>
              <w:rPr>
                <w:rFonts w:ascii="Times New Roman" w:hAnsi="Times New Roman" w:cs="Times New Roman"/>
                <w:color w:val="FF0000"/>
                <w:sz w:val="24"/>
                <w:szCs w:val="24"/>
              </w:rPr>
              <w:t>0</w:t>
            </w:r>
          </w:p>
        </w:tc>
        <w:tc>
          <w:tcPr>
            <w:tcW w:w="2305" w:type="dxa"/>
            <w:gridSpan w:val="2"/>
            <w:vAlign w:val="center"/>
          </w:tcPr>
          <w:p>
            <w:pPr>
              <w:adjustRightInd w:val="0"/>
              <w:spacing w:line="307" w:lineRule="atLeast"/>
              <w:ind w:left="106"/>
              <w:jc w:val="center"/>
              <w:rPr>
                <w:rFonts w:ascii="Times New Roman" w:hAnsi="Times New Roman" w:cs="Times New Roman"/>
                <w:sz w:val="24"/>
                <w:szCs w:val="24"/>
              </w:rPr>
            </w:pPr>
            <w:r>
              <w:rPr>
                <w:rFonts w:ascii="Times New Roman" w:hAnsi="Times New Roman" w:cs="Times New Roman"/>
                <w:sz w:val="24"/>
                <w:szCs w:val="24"/>
              </w:rPr>
              <w:t>近三年获得科学</w:t>
            </w:r>
          </w:p>
          <w:p>
            <w:pPr>
              <w:adjustRightInd w:val="0"/>
              <w:spacing w:line="307" w:lineRule="atLeast"/>
              <w:ind w:left="106"/>
              <w:jc w:val="center"/>
              <w:rPr>
                <w:rFonts w:ascii="Times New Roman" w:hAnsi="Times New Roman" w:cs="Times New Roman"/>
              </w:rPr>
            </w:pPr>
            <w:r>
              <w:rPr>
                <w:rFonts w:ascii="Times New Roman" w:hAnsi="Times New Roman" w:cs="Times New Roman"/>
                <w:sz w:val="24"/>
                <w:szCs w:val="24"/>
              </w:rPr>
              <w:t>研究经费（万元）</w:t>
            </w:r>
          </w:p>
        </w:tc>
        <w:tc>
          <w:tcPr>
            <w:tcW w:w="2310" w:type="dxa"/>
            <w:gridSpan w:val="3"/>
          </w:tcPr>
          <w:p>
            <w:pPr>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p>
            <w:pPr>
              <w:adjustRightInd w:val="0"/>
              <w:ind w:firstLine="960"/>
              <w:rPr>
                <w:rFonts w:ascii="Times New Roman" w:hAnsi="Times New Roman" w:cs="Times New Roman"/>
              </w:rPr>
            </w:pPr>
            <w:r>
              <w:rPr>
                <w:rFonts w:ascii="Times New Roman" w:hAnsi="Times New Roman" w:cs="Times New Roman"/>
                <w:sz w:val="24"/>
                <w:szCs w:val="24"/>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8" w:hRule="atLeast"/>
        </w:trPr>
        <w:tc>
          <w:tcPr>
            <w:tcW w:w="2655" w:type="dxa"/>
            <w:gridSpan w:val="3"/>
            <w:vAlign w:val="center"/>
          </w:tcPr>
          <w:p>
            <w:pPr>
              <w:adjustRightInd w:val="0"/>
              <w:spacing w:line="307" w:lineRule="atLeast"/>
              <w:ind w:left="107" w:right="98"/>
              <w:jc w:val="center"/>
              <w:rPr>
                <w:rFonts w:ascii="Times New Roman" w:hAnsi="Times New Roman" w:cs="Times New Roman"/>
                <w:sz w:val="24"/>
                <w:szCs w:val="24"/>
              </w:rPr>
            </w:pPr>
            <w:r>
              <w:rPr>
                <w:rFonts w:ascii="Times New Roman" w:hAnsi="Times New Roman" w:cs="Times New Roman"/>
                <w:sz w:val="24"/>
                <w:szCs w:val="24"/>
              </w:rPr>
              <w:t>近三年给本科生授课</w:t>
            </w:r>
          </w:p>
          <w:p>
            <w:pPr>
              <w:adjustRightInd w:val="0"/>
              <w:spacing w:before="4" w:line="292" w:lineRule="atLeast"/>
              <w:ind w:left="106" w:right="98"/>
              <w:jc w:val="center"/>
              <w:rPr>
                <w:rFonts w:ascii="Times New Roman" w:hAnsi="Times New Roman" w:cs="Times New Roman"/>
              </w:rPr>
            </w:pPr>
            <w:r>
              <w:rPr>
                <w:rFonts w:ascii="Times New Roman" w:hAnsi="Times New Roman" w:cs="Times New Roman"/>
                <w:sz w:val="24"/>
                <w:szCs w:val="24"/>
              </w:rPr>
              <w:t>课程及学时数</w:t>
            </w:r>
          </w:p>
        </w:tc>
        <w:tc>
          <w:tcPr>
            <w:tcW w:w="2306" w:type="dxa"/>
            <w:gridSpan w:val="3"/>
            <w:vAlign w:val="center"/>
          </w:tcPr>
          <w:p>
            <w:pPr>
              <w:adjustRightInd w:val="0"/>
              <w:jc w:val="center"/>
              <w:rPr>
                <w:rFonts w:ascii="Times New Roman" w:hAnsi="Times New Roman" w:cs="Times New Roman"/>
              </w:rPr>
            </w:pPr>
            <w:r>
              <w:rPr>
                <w:rFonts w:ascii="Times New Roman" w:hAnsi="Times New Roman" w:cs="Times New Roman"/>
                <w:color w:val="000000"/>
              </w:rPr>
              <w:t>授课材料科学基础18学时，耐火材料工艺学累计368学时，化工工艺学48学时，浙江省材料产业概论62学时</w:t>
            </w:r>
          </w:p>
        </w:tc>
        <w:tc>
          <w:tcPr>
            <w:tcW w:w="2305" w:type="dxa"/>
            <w:gridSpan w:val="2"/>
            <w:vAlign w:val="center"/>
          </w:tcPr>
          <w:p>
            <w:pPr>
              <w:adjustRightInd w:val="0"/>
              <w:spacing w:line="307" w:lineRule="atLeast"/>
              <w:ind w:left="106"/>
              <w:jc w:val="center"/>
              <w:rPr>
                <w:rFonts w:ascii="Times New Roman" w:hAnsi="Times New Roman" w:cs="Times New Roman"/>
                <w:sz w:val="24"/>
                <w:szCs w:val="24"/>
              </w:rPr>
            </w:pPr>
            <w:r>
              <w:rPr>
                <w:rFonts w:ascii="Times New Roman" w:hAnsi="Times New Roman" w:cs="Times New Roman"/>
                <w:sz w:val="24"/>
                <w:szCs w:val="24"/>
              </w:rPr>
              <w:t>近三年指导本科</w:t>
            </w:r>
          </w:p>
          <w:p>
            <w:pPr>
              <w:adjustRightInd w:val="0"/>
              <w:spacing w:line="307" w:lineRule="atLeast"/>
              <w:ind w:left="106"/>
              <w:jc w:val="center"/>
              <w:rPr>
                <w:rFonts w:ascii="Times New Roman" w:hAnsi="Times New Roman" w:cs="Times New Roman"/>
              </w:rPr>
            </w:pPr>
            <w:r>
              <w:rPr>
                <w:rFonts w:ascii="Times New Roman" w:hAnsi="Times New Roman" w:cs="Times New Roman"/>
                <w:sz w:val="24"/>
                <w:szCs w:val="24"/>
              </w:rPr>
              <w:t>毕业设计（人次）</w:t>
            </w:r>
          </w:p>
        </w:tc>
        <w:tc>
          <w:tcPr>
            <w:tcW w:w="2310" w:type="dxa"/>
            <w:gridSpan w:val="3"/>
          </w:tcPr>
          <w:p>
            <w:pPr>
              <w:adjustRightInd w:val="0"/>
              <w:jc w:val="center"/>
              <w:rPr>
                <w:rFonts w:ascii="Times New Roman" w:hAnsi="Times New Roman" w:cs="Times New Roman"/>
                <w:sz w:val="24"/>
                <w:szCs w:val="24"/>
              </w:rPr>
            </w:pPr>
          </w:p>
          <w:p>
            <w:pPr>
              <w:adjustRightInd w:val="0"/>
              <w:ind w:firstLine="960"/>
              <w:rPr>
                <w:rFonts w:ascii="Times New Roman" w:hAnsi="Times New Roman" w:cs="Times New Roman"/>
                <w:sz w:val="24"/>
                <w:szCs w:val="24"/>
              </w:rPr>
            </w:pPr>
          </w:p>
          <w:p>
            <w:pPr>
              <w:adjustRightInd w:val="0"/>
              <w:ind w:firstLine="960"/>
              <w:rPr>
                <w:rFonts w:ascii="Times New Roman" w:hAnsi="Times New Roman" w:cs="Times New Roman"/>
              </w:rPr>
            </w:pPr>
            <w:r>
              <w:rPr>
                <w:rFonts w:ascii="Times New Roman" w:hAnsi="Times New Roman" w:cs="Times New Roman"/>
                <w:sz w:val="24"/>
                <w:szCs w:val="24"/>
              </w:rPr>
              <w:t>5</w:t>
            </w:r>
          </w:p>
        </w:tc>
      </w:tr>
    </w:tbl>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p>
      <w:pPr>
        <w:spacing w:line="362" w:lineRule="exact"/>
        <w:rPr>
          <w:rFonts w:ascii="Times New Roman" w:hAnsi="Times New Roman" w:cs="Times New Roman"/>
          <w:sz w:val="24"/>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1"/>
              <w:spacing w:before="14" w:line="306" w:lineRule="exact"/>
              <w:ind w:left="239"/>
              <w:jc w:val="center"/>
              <w:rPr>
                <w:rFonts w:ascii="Times New Roman" w:hAnsi="Times New Roman" w:cs="Times New Roman"/>
                <w:sz w:val="24"/>
              </w:rPr>
            </w:pPr>
            <w:r>
              <w:rPr>
                <w:rFonts w:ascii="Times New Roman" w:hAnsi="Times New Roman" w:cs="Times New Roman"/>
                <w:sz w:val="24"/>
              </w:rPr>
              <w:t>姓名</w:t>
            </w:r>
          </w:p>
        </w:tc>
        <w:tc>
          <w:tcPr>
            <w:tcW w:w="1438" w:type="dxa"/>
            <w:vAlign w:val="center"/>
          </w:tcPr>
          <w:p>
            <w:pPr>
              <w:pStyle w:val="11"/>
              <w:jc w:val="center"/>
              <w:rPr>
                <w:rFonts w:ascii="Times New Roman" w:hAnsi="Times New Roman" w:cs="Times New Roman"/>
                <w:sz w:val="24"/>
              </w:rPr>
            </w:pPr>
            <w:r>
              <w:rPr>
                <w:rFonts w:ascii="Times New Roman" w:hAnsi="Times New Roman" w:cs="Times New Roman"/>
                <w:sz w:val="24"/>
              </w:rPr>
              <w:t>罗文钦</w:t>
            </w:r>
          </w:p>
        </w:tc>
        <w:tc>
          <w:tcPr>
            <w:tcW w:w="1246" w:type="dxa"/>
            <w:gridSpan w:val="2"/>
            <w:vAlign w:val="center"/>
          </w:tcPr>
          <w:p>
            <w:pPr>
              <w:pStyle w:val="11"/>
              <w:spacing w:before="14" w:line="306" w:lineRule="exact"/>
              <w:ind w:left="381"/>
              <w:jc w:val="center"/>
              <w:rPr>
                <w:rFonts w:ascii="Times New Roman" w:hAnsi="Times New Roman" w:cs="Times New Roman"/>
                <w:sz w:val="24"/>
              </w:rPr>
            </w:pPr>
            <w:r>
              <w:rPr>
                <w:rFonts w:ascii="Times New Roman" w:hAnsi="Times New Roman" w:cs="Times New Roman"/>
                <w:sz w:val="24"/>
              </w:rPr>
              <w:t>性别</w:t>
            </w:r>
          </w:p>
        </w:tc>
        <w:tc>
          <w:tcPr>
            <w:tcW w:w="879" w:type="dxa"/>
            <w:vAlign w:val="center"/>
          </w:tcPr>
          <w:p>
            <w:pPr>
              <w:pStyle w:val="11"/>
              <w:jc w:val="center"/>
              <w:rPr>
                <w:rFonts w:ascii="Times New Roman" w:hAnsi="Times New Roman" w:cs="Times New Roman"/>
                <w:sz w:val="24"/>
              </w:rPr>
            </w:pPr>
            <w:r>
              <w:rPr>
                <w:rFonts w:ascii="Times New Roman" w:hAnsi="Times New Roman" w:cs="Times New Roman"/>
                <w:sz w:val="24"/>
              </w:rPr>
              <w:t>男</w:t>
            </w:r>
          </w:p>
        </w:tc>
        <w:tc>
          <w:tcPr>
            <w:tcW w:w="1720" w:type="dxa"/>
            <w:gridSpan w:val="2"/>
            <w:vAlign w:val="center"/>
          </w:tcPr>
          <w:p>
            <w:pPr>
              <w:pStyle w:val="11"/>
              <w:spacing w:before="14" w:line="306" w:lineRule="exact"/>
              <w:ind w:left="138"/>
              <w:jc w:val="center"/>
              <w:rPr>
                <w:rFonts w:ascii="Times New Roman" w:hAnsi="Times New Roman" w:cs="Times New Roman"/>
                <w:sz w:val="24"/>
              </w:rPr>
            </w:pPr>
            <w:r>
              <w:rPr>
                <w:rFonts w:ascii="Times New Roman" w:hAnsi="Times New Roman" w:cs="Times New Roman"/>
                <w:sz w:val="24"/>
              </w:rPr>
              <w:t>专业技术职务</w:t>
            </w:r>
          </w:p>
        </w:tc>
        <w:tc>
          <w:tcPr>
            <w:tcW w:w="1112" w:type="dxa"/>
            <w:gridSpan w:val="2"/>
            <w:vAlign w:val="center"/>
          </w:tcPr>
          <w:p>
            <w:pPr>
              <w:pStyle w:val="11"/>
              <w:jc w:val="center"/>
              <w:rPr>
                <w:rFonts w:ascii="Times New Roman" w:hAnsi="Times New Roman" w:cs="Times New Roman"/>
                <w:sz w:val="24"/>
              </w:rPr>
            </w:pPr>
            <w:r>
              <w:rPr>
                <w:rFonts w:hint="eastAsia" w:ascii="Times New Roman" w:hAnsi="Times New Roman" w:cs="Times New Roman"/>
                <w:sz w:val="24"/>
              </w:rPr>
              <w:t>副教授</w:t>
            </w:r>
          </w:p>
        </w:tc>
        <w:tc>
          <w:tcPr>
            <w:tcW w:w="1229" w:type="dxa"/>
            <w:vAlign w:val="center"/>
          </w:tcPr>
          <w:p>
            <w:pPr>
              <w:pStyle w:val="11"/>
              <w:spacing w:before="14" w:line="306" w:lineRule="exact"/>
              <w:ind w:left="131"/>
              <w:jc w:val="center"/>
              <w:rPr>
                <w:rFonts w:ascii="Times New Roman" w:hAnsi="Times New Roman" w:cs="Times New Roman"/>
                <w:sz w:val="24"/>
              </w:rPr>
            </w:pPr>
            <w:r>
              <w:rPr>
                <w:rFonts w:ascii="Times New Roman" w:hAnsi="Times New Roman" w:cs="Times New Roman"/>
                <w:sz w:val="24"/>
              </w:rPr>
              <w:t>行政职务</w:t>
            </w:r>
          </w:p>
        </w:tc>
        <w:tc>
          <w:tcPr>
            <w:tcW w:w="992" w:type="dxa"/>
            <w:vAlign w:val="center"/>
          </w:tcPr>
          <w:p>
            <w:pPr>
              <w:pStyle w:val="11"/>
              <w:rPr>
                <w:rFonts w:ascii="Times New Roman" w:hAnsi="Times New Roman" w:cs="Times New Roman"/>
                <w:sz w:val="24"/>
              </w:rPr>
            </w:pPr>
            <w:r>
              <w:rPr>
                <w:rFonts w:ascii="Times New Roman" w:hAnsi="Times New Roman" w:cs="Times New Roman"/>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1"/>
              <w:spacing w:line="307" w:lineRule="exact"/>
              <w:ind w:left="99" w:right="90"/>
              <w:jc w:val="center"/>
              <w:rPr>
                <w:rFonts w:ascii="Times New Roman" w:hAnsi="Times New Roman" w:cs="Times New Roman"/>
                <w:sz w:val="24"/>
              </w:rPr>
            </w:pPr>
            <w:r>
              <w:rPr>
                <w:rFonts w:ascii="Times New Roman" w:hAnsi="Times New Roman" w:cs="Times New Roman"/>
                <w:sz w:val="24"/>
              </w:rPr>
              <w:t>拟承担</w:t>
            </w:r>
          </w:p>
          <w:p>
            <w:pPr>
              <w:pStyle w:val="11"/>
              <w:spacing w:before="4" w:line="292" w:lineRule="exact"/>
              <w:ind w:left="99" w:right="90"/>
              <w:jc w:val="center"/>
              <w:rPr>
                <w:rFonts w:ascii="Times New Roman" w:hAnsi="Times New Roman" w:cs="Times New Roman"/>
                <w:sz w:val="24"/>
              </w:rPr>
            </w:pPr>
            <w:r>
              <w:rPr>
                <w:rFonts w:ascii="Times New Roman" w:hAnsi="Times New Roman" w:cs="Times New Roman"/>
                <w:sz w:val="24"/>
              </w:rPr>
              <w:t>课程</w:t>
            </w:r>
          </w:p>
        </w:tc>
        <w:tc>
          <w:tcPr>
            <w:tcW w:w="3563" w:type="dxa"/>
            <w:gridSpan w:val="4"/>
            <w:vAlign w:val="center"/>
          </w:tcPr>
          <w:p>
            <w:pPr>
              <w:pStyle w:val="11"/>
              <w:jc w:val="center"/>
              <w:rPr>
                <w:rFonts w:ascii="Times New Roman" w:hAnsi="Times New Roman" w:cs="Times New Roman"/>
                <w:sz w:val="24"/>
              </w:rPr>
            </w:pPr>
            <w:r>
              <w:rPr>
                <w:rFonts w:ascii="Times New Roman" w:hAnsi="Times New Roman" w:cs="Times New Roman"/>
                <w:sz w:val="24"/>
              </w:rPr>
              <w:t>测试分析技术，光电材料与器件，光电显示与检测技术，专业见习</w:t>
            </w:r>
          </w:p>
        </w:tc>
        <w:tc>
          <w:tcPr>
            <w:tcW w:w="1720" w:type="dxa"/>
            <w:gridSpan w:val="2"/>
            <w:vAlign w:val="center"/>
          </w:tcPr>
          <w:p>
            <w:pPr>
              <w:pStyle w:val="11"/>
              <w:spacing w:before="155"/>
              <w:ind w:left="138"/>
              <w:jc w:val="center"/>
              <w:rPr>
                <w:rFonts w:ascii="Times New Roman" w:hAnsi="Times New Roman" w:cs="Times New Roman"/>
                <w:sz w:val="24"/>
              </w:rPr>
            </w:pPr>
            <w:r>
              <w:rPr>
                <w:rFonts w:ascii="Times New Roman" w:hAnsi="Times New Roman" w:cs="Times New Roman"/>
                <w:sz w:val="24"/>
              </w:rPr>
              <w:t>现在所在单位</w:t>
            </w:r>
          </w:p>
        </w:tc>
        <w:tc>
          <w:tcPr>
            <w:tcW w:w="3333" w:type="dxa"/>
            <w:gridSpan w:val="4"/>
            <w:vAlign w:val="center"/>
          </w:tcPr>
          <w:p>
            <w:pPr>
              <w:pStyle w:val="11"/>
              <w:jc w:val="center"/>
              <w:rPr>
                <w:rFonts w:ascii="Times New Roman" w:hAnsi="Times New Roman" w:cs="Times New Roman"/>
                <w:sz w:val="24"/>
              </w:rPr>
            </w:pPr>
            <w:r>
              <w:rPr>
                <w:rFonts w:ascii="Times New Roman" w:hAnsi="Times New Roman" w:cs="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1"/>
              <w:spacing w:line="307" w:lineRule="exact"/>
              <w:ind w:left="107"/>
              <w:jc w:val="center"/>
              <w:rPr>
                <w:rFonts w:ascii="Times New Roman" w:hAnsi="Times New Roman" w:cs="Times New Roman"/>
                <w:sz w:val="24"/>
              </w:rPr>
            </w:pPr>
            <w:r>
              <w:rPr>
                <w:rFonts w:ascii="Times New Roman" w:hAnsi="Times New Roman" w:cs="Times New Roman"/>
                <w:sz w:val="24"/>
              </w:rPr>
              <w:t>最后学历毕业时间、</w:t>
            </w:r>
          </w:p>
          <w:p>
            <w:pPr>
              <w:pStyle w:val="11"/>
              <w:spacing w:before="4" w:line="292" w:lineRule="exact"/>
              <w:ind w:left="777"/>
              <w:jc w:val="both"/>
              <w:rPr>
                <w:rFonts w:ascii="Times New Roman" w:hAnsi="Times New Roman" w:cs="Times New Roman"/>
                <w:sz w:val="24"/>
              </w:rPr>
            </w:pPr>
            <w:r>
              <w:rPr>
                <w:rFonts w:ascii="Times New Roman" w:hAnsi="Times New Roman" w:cs="Times New Roman"/>
                <w:sz w:val="24"/>
              </w:rPr>
              <w:t>学校、专业</w:t>
            </w:r>
          </w:p>
        </w:tc>
        <w:tc>
          <w:tcPr>
            <w:tcW w:w="6921" w:type="dxa"/>
            <w:gridSpan w:val="8"/>
            <w:vAlign w:val="center"/>
          </w:tcPr>
          <w:p>
            <w:pPr>
              <w:pStyle w:val="11"/>
              <w:jc w:val="center"/>
              <w:rPr>
                <w:rFonts w:ascii="Times New Roman" w:hAnsi="Times New Roman" w:cs="Times New Roman"/>
                <w:sz w:val="24"/>
              </w:rPr>
            </w:pPr>
            <w:r>
              <w:rPr>
                <w:rFonts w:ascii="Times New Roman" w:hAnsi="Times New Roman" w:cs="Times New Roman"/>
                <w:sz w:val="24"/>
              </w:rPr>
              <w:t>2010年</w:t>
            </w:r>
            <w:r>
              <w:rPr>
                <w:rFonts w:hint="eastAsia" w:ascii="Times New Roman" w:hAnsi="Times New Roman" w:cs="Times New Roman"/>
                <w:sz w:val="24"/>
              </w:rPr>
              <w:t>博士毕业于</w:t>
            </w:r>
            <w:r>
              <w:rPr>
                <w:rFonts w:ascii="Times New Roman" w:hAnsi="Times New Roman" w:cs="Times New Roman"/>
                <w:sz w:val="24"/>
              </w:rPr>
              <w:t>中国科学院福建物质结构研究所、凝聚态物理专业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1"/>
              <w:spacing w:before="158"/>
              <w:ind w:left="606"/>
              <w:jc w:val="both"/>
              <w:rPr>
                <w:rFonts w:ascii="Times New Roman" w:hAnsi="Times New Roman" w:cs="Times New Roman"/>
                <w:sz w:val="24"/>
              </w:rPr>
            </w:pPr>
            <w:r>
              <w:rPr>
                <w:rFonts w:ascii="Times New Roman" w:hAnsi="Times New Roman" w:cs="Times New Roman"/>
                <w:sz w:val="24"/>
              </w:rPr>
              <w:t>主要研究方向</w:t>
            </w:r>
          </w:p>
        </w:tc>
        <w:tc>
          <w:tcPr>
            <w:tcW w:w="6921" w:type="dxa"/>
            <w:gridSpan w:val="8"/>
            <w:vAlign w:val="center"/>
          </w:tcPr>
          <w:p>
            <w:pPr>
              <w:pStyle w:val="11"/>
              <w:jc w:val="center"/>
              <w:rPr>
                <w:rFonts w:ascii="Times New Roman" w:hAnsi="Times New Roman" w:cs="Times New Roman"/>
                <w:sz w:val="24"/>
              </w:rPr>
            </w:pPr>
            <w:r>
              <w:rPr>
                <w:rFonts w:ascii="Times New Roman" w:hAnsi="Times New Roman" w:cs="Times New Roman"/>
                <w:sz w:val="24"/>
              </w:rPr>
              <w:t>稀土发光材料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1"/>
              <w:spacing w:line="244" w:lineRule="auto"/>
              <w:ind w:left="126" w:right="117"/>
              <w:jc w:val="center"/>
              <w:rPr>
                <w:rFonts w:ascii="Times New Roman" w:hAnsi="Times New Roman" w:cs="Times New Roman"/>
                <w:sz w:val="24"/>
              </w:rPr>
            </w:pPr>
            <w:r>
              <w:rPr>
                <w:rFonts w:ascii="Times New Roman" w:hAnsi="Times New Roman" w:cs="Times New Roman"/>
                <w:sz w:val="24"/>
              </w:rPr>
              <w:t>从事教育教学改革研究及获奖情况（含教改项目、研究论文、慕课、</w:t>
            </w:r>
          </w:p>
          <w:p>
            <w:pPr>
              <w:pStyle w:val="11"/>
              <w:spacing w:line="287" w:lineRule="exact"/>
              <w:ind w:left="846"/>
              <w:jc w:val="both"/>
              <w:rPr>
                <w:rFonts w:ascii="Times New Roman" w:hAnsi="Times New Roman" w:cs="Times New Roman"/>
                <w:sz w:val="24"/>
              </w:rPr>
            </w:pPr>
            <w:r>
              <w:rPr>
                <w:rFonts w:ascii="Times New Roman" w:hAnsi="Times New Roman" w:cs="Times New Roman"/>
                <w:sz w:val="24"/>
              </w:rPr>
              <w:t>教材等）</w:t>
            </w:r>
          </w:p>
        </w:tc>
        <w:tc>
          <w:tcPr>
            <w:tcW w:w="6921" w:type="dxa"/>
            <w:gridSpan w:val="8"/>
            <w:vAlign w:val="center"/>
          </w:tcPr>
          <w:p>
            <w:pPr>
              <w:pStyle w:val="11"/>
              <w:jc w:val="center"/>
              <w:rPr>
                <w:rFonts w:ascii="Times New Roman" w:hAnsi="Times New Roman" w:cs="Times New Roman"/>
                <w:sz w:val="24"/>
              </w:rPr>
            </w:pPr>
            <w:r>
              <w:rPr>
                <w:rFonts w:ascii="Times New Roman" w:hAnsi="Times New Roman" w:cs="Times New Roman"/>
                <w:sz w:val="24"/>
              </w:rPr>
              <w:t>主持湖州师范学院教改项目1项以及湖州师范学院核心课程建设项目1项，参与浙江省一流课程《材料科学基础》（2/3），发表教改论文1篇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1"/>
              <w:ind w:left="606"/>
              <w:jc w:val="center"/>
              <w:rPr>
                <w:rFonts w:ascii="Times New Roman" w:hAnsi="Times New Roman" w:cs="Times New Roman"/>
                <w:sz w:val="24"/>
              </w:rPr>
            </w:pPr>
            <w:r>
              <w:rPr>
                <w:rFonts w:ascii="Times New Roman" w:hAnsi="Times New Roman" w:cs="Times New Roman"/>
                <w:sz w:val="24"/>
              </w:rPr>
              <w:t>从事科学研究</w:t>
            </w:r>
          </w:p>
          <w:p>
            <w:pPr>
              <w:pStyle w:val="11"/>
              <w:spacing w:before="4" w:line="292" w:lineRule="exact"/>
              <w:ind w:left="726"/>
              <w:jc w:val="center"/>
              <w:rPr>
                <w:rFonts w:ascii="Times New Roman" w:hAnsi="Times New Roman" w:cs="Times New Roman"/>
                <w:sz w:val="24"/>
              </w:rPr>
            </w:pPr>
            <w:r>
              <w:rPr>
                <w:rFonts w:ascii="Times New Roman" w:hAnsi="Times New Roman" w:cs="Times New Roman"/>
                <w:sz w:val="24"/>
              </w:rPr>
              <w:t>及获奖情况</w:t>
            </w:r>
          </w:p>
        </w:tc>
        <w:tc>
          <w:tcPr>
            <w:tcW w:w="6921" w:type="dxa"/>
            <w:gridSpan w:val="8"/>
            <w:vAlign w:val="center"/>
          </w:tcPr>
          <w:p>
            <w:pPr>
              <w:spacing w:line="400" w:lineRule="exact"/>
              <w:jc w:val="both"/>
              <w:rPr>
                <w:rFonts w:ascii="Times New Roman" w:hAnsi="Times New Roman" w:cs="Times New Roman"/>
                <w:color w:val="000000"/>
              </w:rPr>
            </w:pPr>
            <w:r>
              <w:rPr>
                <w:rFonts w:ascii="Times New Roman" w:hAnsi="Times New Roman" w:cs="Times New Roman"/>
                <w:color w:val="000000"/>
              </w:rPr>
              <w:t>主要从事稀土掺杂发光材料制备及其光物理研究；作为主要成员参加了国家自然科学基金、中国科学院重大科研装备研制项目、福建省杰出青年基金和福建省科技重大专项等项目。科研成果获福建省自然科学优秀学术论文一等奖（物理类）1项。此外，作为负责人主持了国家自然科学基金青年基金、中国科学院青年人才、结构化学国家重点实验室科学基金、湖州市科技计划等项目。已在</w:t>
            </w:r>
            <w:r>
              <w:rPr>
                <w:rFonts w:ascii="Times New Roman" w:hAnsi="Times New Roman" w:cs="Times New Roman"/>
                <w:color w:val="000000"/>
                <w:lang w:val="en-US"/>
              </w:rPr>
              <w:t xml:space="preserve">Small，Adv. Func. Mater., Nat. Commun.，Adv. Mater.，J. Phys. Chem. C.，Phys. Chem. Chem. </w:t>
            </w:r>
            <w:r>
              <w:rPr>
                <w:rFonts w:ascii="Times New Roman" w:hAnsi="Times New Roman" w:cs="Times New Roman"/>
                <w:color w:val="000000"/>
              </w:rPr>
              <w:t>Phys.等知名期刊发表SCI论文30余篇，授权中国发明专利4项。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1"/>
              <w:spacing w:line="307" w:lineRule="exact"/>
              <w:ind w:left="107" w:right="98"/>
              <w:jc w:val="center"/>
              <w:rPr>
                <w:rFonts w:ascii="Times New Roman" w:hAnsi="Times New Roman" w:cs="Times New Roman"/>
                <w:sz w:val="24"/>
              </w:rPr>
            </w:pPr>
            <w:r>
              <w:rPr>
                <w:rFonts w:ascii="Times New Roman" w:hAnsi="Times New Roman" w:cs="Times New Roman"/>
                <w:sz w:val="24"/>
              </w:rPr>
              <w:t>近三年获得教学</w:t>
            </w:r>
          </w:p>
          <w:p>
            <w:pPr>
              <w:pStyle w:val="11"/>
              <w:spacing w:line="307" w:lineRule="exact"/>
              <w:ind w:left="107" w:right="98"/>
              <w:jc w:val="center"/>
              <w:rPr>
                <w:rFonts w:ascii="Times New Roman" w:hAnsi="Times New Roman" w:cs="Times New Roman"/>
                <w:sz w:val="24"/>
              </w:rPr>
            </w:pPr>
            <w:r>
              <w:rPr>
                <w:rFonts w:ascii="Times New Roman" w:hAnsi="Times New Roman" w:cs="Times New Roman"/>
                <w:sz w:val="24"/>
              </w:rPr>
              <w:t>研究经费（万元）</w:t>
            </w:r>
          </w:p>
        </w:tc>
        <w:tc>
          <w:tcPr>
            <w:tcW w:w="2306" w:type="dxa"/>
            <w:gridSpan w:val="3"/>
            <w:vAlign w:val="center"/>
          </w:tcPr>
          <w:p>
            <w:pPr>
              <w:pStyle w:val="11"/>
              <w:jc w:val="center"/>
              <w:rPr>
                <w:rFonts w:ascii="Times New Roman" w:hAnsi="Times New Roman" w:cs="Times New Roman"/>
                <w:sz w:val="24"/>
              </w:rPr>
            </w:pPr>
            <w:r>
              <w:rPr>
                <w:rFonts w:ascii="Times New Roman" w:hAnsi="Times New Roman" w:cs="Times New Roman"/>
                <w:sz w:val="24"/>
              </w:rPr>
              <w:t>2.2</w:t>
            </w:r>
          </w:p>
        </w:tc>
        <w:tc>
          <w:tcPr>
            <w:tcW w:w="2305" w:type="dxa"/>
            <w:gridSpan w:val="2"/>
            <w:vAlign w:val="center"/>
          </w:tcPr>
          <w:p>
            <w:pPr>
              <w:pStyle w:val="11"/>
              <w:spacing w:line="307" w:lineRule="exact"/>
              <w:ind w:left="106"/>
              <w:jc w:val="center"/>
              <w:rPr>
                <w:rFonts w:ascii="Times New Roman" w:hAnsi="Times New Roman" w:cs="Times New Roman"/>
                <w:sz w:val="24"/>
              </w:rPr>
            </w:pPr>
            <w:r>
              <w:rPr>
                <w:rFonts w:ascii="Times New Roman" w:hAnsi="Times New Roman" w:cs="Times New Roman"/>
                <w:sz w:val="24"/>
              </w:rPr>
              <w:t>近三年获得科学</w:t>
            </w:r>
          </w:p>
          <w:p>
            <w:pPr>
              <w:pStyle w:val="11"/>
              <w:spacing w:line="307" w:lineRule="exact"/>
              <w:ind w:left="106"/>
              <w:jc w:val="center"/>
              <w:rPr>
                <w:rFonts w:ascii="Times New Roman" w:hAnsi="Times New Roman" w:cs="Times New Roman"/>
                <w:sz w:val="24"/>
              </w:rPr>
            </w:pPr>
            <w:r>
              <w:rPr>
                <w:rFonts w:ascii="Times New Roman" w:hAnsi="Times New Roman" w:cs="Times New Roman"/>
                <w:sz w:val="24"/>
              </w:rPr>
              <w:t>研究经费（万元）</w:t>
            </w:r>
          </w:p>
        </w:tc>
        <w:tc>
          <w:tcPr>
            <w:tcW w:w="2310" w:type="dxa"/>
            <w:gridSpan w:val="3"/>
            <w:vAlign w:val="center"/>
          </w:tcPr>
          <w:p>
            <w:pPr>
              <w:pStyle w:val="11"/>
              <w:rPr>
                <w:rFonts w:ascii="Times New Roman" w:hAnsi="Times New Roman" w:cs="Times New Roman"/>
                <w:sz w:val="24"/>
              </w:rPr>
            </w:pPr>
            <w:r>
              <w:rPr>
                <w:rFonts w:ascii="Times New Roman" w:hAnsi="Times New Roman" w:cs="Times New Roman"/>
                <w:sz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1"/>
              <w:spacing w:line="307" w:lineRule="exact"/>
              <w:ind w:left="107" w:right="98"/>
              <w:jc w:val="center"/>
              <w:rPr>
                <w:rFonts w:ascii="Times New Roman" w:hAnsi="Times New Roman" w:cs="Times New Roman"/>
                <w:sz w:val="24"/>
              </w:rPr>
            </w:pPr>
            <w:r>
              <w:rPr>
                <w:rFonts w:ascii="Times New Roman" w:hAnsi="Times New Roman" w:cs="Times New Roman"/>
                <w:sz w:val="24"/>
              </w:rPr>
              <w:t>近三年给本科生授课</w:t>
            </w:r>
          </w:p>
          <w:p>
            <w:pPr>
              <w:pStyle w:val="11"/>
              <w:spacing w:before="4" w:line="292" w:lineRule="exact"/>
              <w:ind w:left="106" w:right="98"/>
              <w:jc w:val="center"/>
              <w:rPr>
                <w:rFonts w:ascii="Times New Roman" w:hAnsi="Times New Roman" w:cs="Times New Roman"/>
                <w:sz w:val="24"/>
              </w:rPr>
            </w:pPr>
            <w:r>
              <w:rPr>
                <w:rFonts w:ascii="Times New Roman" w:hAnsi="Times New Roman" w:cs="Times New Roman"/>
                <w:sz w:val="24"/>
              </w:rPr>
              <w:t>课程及学时数</w:t>
            </w:r>
          </w:p>
        </w:tc>
        <w:tc>
          <w:tcPr>
            <w:tcW w:w="2306" w:type="dxa"/>
            <w:gridSpan w:val="3"/>
            <w:vAlign w:val="center"/>
          </w:tcPr>
          <w:p>
            <w:pPr>
              <w:pStyle w:val="11"/>
              <w:jc w:val="center"/>
              <w:rPr>
                <w:rFonts w:ascii="Times New Roman" w:hAnsi="Times New Roman" w:cs="Times New Roman"/>
                <w:sz w:val="24"/>
              </w:rPr>
            </w:pPr>
            <w:r>
              <w:rPr>
                <w:rFonts w:ascii="Times New Roman" w:hAnsi="Times New Roman" w:cs="Times New Roman"/>
                <w:sz w:val="24"/>
              </w:rPr>
              <w:t>近代测试分析技术144学时、光电子材料与器件32学时、44学时、陶瓷工艺学32学时</w:t>
            </w:r>
          </w:p>
        </w:tc>
        <w:tc>
          <w:tcPr>
            <w:tcW w:w="2305" w:type="dxa"/>
            <w:gridSpan w:val="2"/>
            <w:vAlign w:val="center"/>
          </w:tcPr>
          <w:p>
            <w:pPr>
              <w:pStyle w:val="11"/>
              <w:spacing w:line="307" w:lineRule="exact"/>
              <w:ind w:left="106"/>
              <w:jc w:val="center"/>
              <w:rPr>
                <w:rFonts w:ascii="Times New Roman" w:hAnsi="Times New Roman" w:cs="Times New Roman"/>
                <w:sz w:val="24"/>
              </w:rPr>
            </w:pPr>
            <w:r>
              <w:rPr>
                <w:rFonts w:ascii="Times New Roman" w:hAnsi="Times New Roman" w:cs="Times New Roman"/>
                <w:sz w:val="24"/>
              </w:rPr>
              <w:t>近三年指导本科</w:t>
            </w:r>
          </w:p>
          <w:p>
            <w:pPr>
              <w:pStyle w:val="11"/>
              <w:spacing w:line="307" w:lineRule="exact"/>
              <w:ind w:left="106"/>
              <w:jc w:val="center"/>
              <w:rPr>
                <w:rFonts w:ascii="Times New Roman" w:hAnsi="Times New Roman" w:cs="Times New Roman"/>
                <w:sz w:val="24"/>
              </w:rPr>
            </w:pPr>
            <w:r>
              <w:rPr>
                <w:rFonts w:ascii="Times New Roman" w:hAnsi="Times New Roman" w:cs="Times New Roman"/>
                <w:sz w:val="24"/>
              </w:rPr>
              <w:t>毕业设计（人次）</w:t>
            </w:r>
          </w:p>
        </w:tc>
        <w:tc>
          <w:tcPr>
            <w:tcW w:w="2310" w:type="dxa"/>
            <w:gridSpan w:val="3"/>
            <w:vAlign w:val="center"/>
          </w:tcPr>
          <w:p>
            <w:pPr>
              <w:pStyle w:val="11"/>
              <w:rPr>
                <w:rFonts w:ascii="Times New Roman" w:hAnsi="Times New Roman" w:cs="Times New Roman"/>
                <w:sz w:val="24"/>
              </w:rPr>
            </w:pPr>
            <w:r>
              <w:rPr>
                <w:rFonts w:ascii="Times New Roman" w:hAnsi="Times New Roman" w:cs="Times New Roman"/>
                <w:sz w:val="24"/>
              </w:rPr>
              <w:t>20</w:t>
            </w:r>
          </w:p>
        </w:tc>
      </w:tr>
    </w:tbl>
    <w:p>
      <w:pPr>
        <w:spacing w:line="362" w:lineRule="exact"/>
        <w:rPr>
          <w:rFonts w:ascii="Times New Roman" w:hAnsi="Times New Roman" w:cs="Times New Roman"/>
          <w:sz w:val="24"/>
        </w:rPr>
        <w:sectPr>
          <w:headerReference r:id="rId5" w:type="default"/>
          <w:pgSz w:w="11910" w:h="16840"/>
          <w:pgMar w:top="1760" w:right="660" w:bottom="280" w:left="1200" w:header="1409" w:footer="0" w:gutter="0"/>
          <w:cols w:space="720" w:num="1"/>
        </w:sectPr>
      </w:pPr>
    </w:p>
    <w:p>
      <w:pPr>
        <w:pStyle w:val="2"/>
        <w:spacing w:line="400" w:lineRule="exact"/>
        <w:ind w:left="20"/>
        <w:jc w:val="center"/>
        <w:rPr>
          <w:rFonts w:ascii="Times New Roman" w:hAnsi="Times New Roman" w:cs="Times New Roman"/>
          <w:b/>
          <w:bCs/>
        </w:rPr>
      </w:pPr>
      <w:r>
        <w:rPr>
          <w:rFonts w:ascii="Times New Roman" w:hAnsi="Times New Roman" w:cs="Times New Roman"/>
          <w:b/>
          <w:bCs/>
        </w:rPr>
        <w:t>6.教学条件情况表</w:t>
      </w:r>
    </w:p>
    <w:p>
      <w:pPr>
        <w:spacing w:before="4"/>
        <w:rPr>
          <w:rFonts w:ascii="Times New Roman" w:hAnsi="Times New Roman" w:cs="Times New Roman"/>
          <w:sz w:val="10"/>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72"/>
        <w:gridCol w:w="1617"/>
        <w:gridCol w:w="3033"/>
        <w:gridCol w:w="1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tcPr>
          <w:p>
            <w:pPr>
              <w:pStyle w:val="11"/>
              <w:spacing w:line="307" w:lineRule="exact"/>
              <w:ind w:left="129"/>
              <w:jc w:val="center"/>
              <w:rPr>
                <w:rFonts w:ascii="Times New Roman" w:hAnsi="Times New Roman" w:cs="Times New Roman"/>
                <w:spacing w:val="-1"/>
                <w:sz w:val="24"/>
              </w:rPr>
            </w:pPr>
            <w:r>
              <w:rPr>
                <w:rFonts w:ascii="Times New Roman" w:hAnsi="Times New Roman" w:cs="Times New Roman"/>
                <w:spacing w:val="-1"/>
                <w:sz w:val="24"/>
              </w:rPr>
              <w:t>可用于该专业的教学</w:t>
            </w:r>
          </w:p>
          <w:p>
            <w:pPr>
              <w:pStyle w:val="11"/>
              <w:spacing w:line="307" w:lineRule="exact"/>
              <w:ind w:left="129"/>
              <w:jc w:val="center"/>
              <w:rPr>
                <w:rFonts w:ascii="Times New Roman" w:hAnsi="Times New Roman" w:cs="Times New Roman"/>
                <w:sz w:val="24"/>
              </w:rPr>
            </w:pPr>
            <w:r>
              <w:rPr>
                <w:rFonts w:ascii="Times New Roman" w:hAnsi="Times New Roman" w:cs="Times New Roman"/>
                <w:spacing w:val="-1"/>
                <w:sz w:val="24"/>
              </w:rPr>
              <w:t>实验设备总价值</w:t>
            </w:r>
            <w:r>
              <w:rPr>
                <w:rFonts w:ascii="Times New Roman" w:hAnsi="Times New Roman" w:cs="Times New Roman"/>
                <w:sz w:val="24"/>
              </w:rPr>
              <w:t>（万元）</w:t>
            </w:r>
          </w:p>
        </w:tc>
        <w:tc>
          <w:tcPr>
            <w:tcW w:w="1617" w:type="dxa"/>
            <w:tcBorders>
              <w:left w:val="single" w:color="000000" w:sz="6" w:space="0"/>
            </w:tcBorders>
            <w:vAlign w:val="center"/>
          </w:tcPr>
          <w:p>
            <w:pPr>
              <w:pStyle w:val="11"/>
              <w:jc w:val="center"/>
              <w:rPr>
                <w:rFonts w:ascii="Times New Roman" w:hAnsi="Times New Roman" w:cs="Times New Roman"/>
                <w:sz w:val="24"/>
              </w:rPr>
            </w:pPr>
            <w:r>
              <w:rPr>
                <w:rFonts w:ascii="Times New Roman" w:hAnsi="Times New Roman" w:cs="Times New Roman"/>
                <w:sz w:val="24"/>
              </w:rPr>
              <w:t>172.9</w:t>
            </w:r>
          </w:p>
        </w:tc>
        <w:tc>
          <w:tcPr>
            <w:tcW w:w="3033" w:type="dxa"/>
            <w:vAlign w:val="center"/>
          </w:tcPr>
          <w:p>
            <w:pPr>
              <w:pStyle w:val="11"/>
              <w:spacing w:line="307" w:lineRule="exact"/>
              <w:ind w:left="145"/>
              <w:jc w:val="center"/>
              <w:rPr>
                <w:rFonts w:ascii="Times New Roman" w:hAnsi="Times New Roman" w:cs="Times New Roman"/>
                <w:sz w:val="24"/>
              </w:rPr>
            </w:pPr>
            <w:r>
              <w:rPr>
                <w:rFonts w:ascii="Times New Roman" w:hAnsi="Times New Roman" w:cs="Times New Roman"/>
                <w:sz w:val="24"/>
              </w:rPr>
              <w:t>可用于该专业的教学</w:t>
            </w:r>
          </w:p>
          <w:p>
            <w:pPr>
              <w:pStyle w:val="11"/>
              <w:spacing w:line="307" w:lineRule="exact"/>
              <w:ind w:left="145"/>
              <w:jc w:val="center"/>
              <w:rPr>
                <w:rFonts w:ascii="Times New Roman" w:hAnsi="Times New Roman" w:cs="Times New Roman"/>
                <w:sz w:val="24"/>
              </w:rPr>
            </w:pPr>
            <w:r>
              <w:rPr>
                <w:rFonts w:ascii="Times New Roman" w:hAnsi="Times New Roman" w:cs="Times New Roman"/>
                <w:sz w:val="24"/>
              </w:rPr>
              <w:t>实</w:t>
            </w:r>
            <w:r>
              <w:rPr>
                <w:rFonts w:ascii="Times New Roman" w:hAnsi="Times New Roman" w:cs="Times New Roman"/>
                <w:spacing w:val="-9"/>
                <w:sz w:val="24"/>
              </w:rPr>
              <w:t>验设备数量</w:t>
            </w:r>
            <w:r>
              <w:rPr>
                <w:rFonts w:ascii="Times New Roman" w:hAnsi="Times New Roman" w:cs="Times New Roman"/>
                <w:sz w:val="24"/>
              </w:rPr>
              <w:t>（千元以上）</w:t>
            </w:r>
          </w:p>
        </w:tc>
        <w:tc>
          <w:tcPr>
            <w:tcW w:w="1752" w:type="dxa"/>
            <w:vAlign w:val="center"/>
          </w:tcPr>
          <w:p>
            <w:pPr>
              <w:pStyle w:val="11"/>
              <w:jc w:val="center"/>
              <w:rPr>
                <w:rFonts w:ascii="Times New Roman" w:hAnsi="Times New Roman" w:cs="Times New Roman"/>
                <w:sz w:val="24"/>
              </w:rPr>
            </w:pPr>
            <w:r>
              <w:rPr>
                <w:rFonts w:ascii="Times New Roman" w:hAnsi="Times New Roman" w:cs="Times New Roman"/>
                <w:sz w:val="24"/>
              </w:rPr>
              <w:t>108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1" w:hRule="atLeast"/>
        </w:trPr>
        <w:tc>
          <w:tcPr>
            <w:tcW w:w="3172" w:type="dxa"/>
            <w:tcBorders>
              <w:right w:val="single" w:color="000000" w:sz="6" w:space="0"/>
            </w:tcBorders>
            <w:vAlign w:val="center"/>
          </w:tcPr>
          <w:p>
            <w:pPr>
              <w:pStyle w:val="11"/>
              <w:spacing w:before="79"/>
              <w:ind w:left="489" w:firstLine="240" w:firstLineChars="100"/>
              <w:jc w:val="both"/>
              <w:rPr>
                <w:rFonts w:ascii="Times New Roman" w:hAnsi="Times New Roman" w:cs="Times New Roman"/>
                <w:sz w:val="24"/>
              </w:rPr>
            </w:pPr>
            <w:r>
              <w:rPr>
                <w:rFonts w:ascii="Times New Roman" w:hAnsi="Times New Roman" w:cs="Times New Roman"/>
                <w:sz w:val="24"/>
              </w:rPr>
              <w:t>开办经费及来源</w:t>
            </w:r>
          </w:p>
          <w:p>
            <w:pPr>
              <w:pStyle w:val="11"/>
              <w:spacing w:before="79"/>
              <w:ind w:left="489" w:firstLine="240" w:firstLineChars="100"/>
              <w:jc w:val="both"/>
              <w:rPr>
                <w:rFonts w:ascii="Times New Roman" w:hAnsi="Times New Roman" w:cs="Times New Roman"/>
                <w:color w:val="FF0000"/>
                <w:sz w:val="24"/>
              </w:rPr>
            </w:pPr>
            <w:r>
              <w:rPr>
                <w:rFonts w:ascii="Times New Roman" w:hAnsi="Times New Roman" w:cs="Times New Roman"/>
                <w:color w:val="FF0000"/>
                <w:sz w:val="24"/>
              </w:rPr>
              <w:t>（限500字）</w:t>
            </w:r>
          </w:p>
        </w:tc>
        <w:tc>
          <w:tcPr>
            <w:tcW w:w="6402" w:type="dxa"/>
            <w:gridSpan w:val="3"/>
            <w:tcBorders>
              <w:left w:val="single" w:color="000000" w:sz="6" w:space="0"/>
            </w:tcBorders>
            <w:vAlign w:val="center"/>
          </w:tcPr>
          <w:p>
            <w:pPr>
              <w:pStyle w:val="11"/>
              <w:ind w:firstLine="480" w:firstLineChars="200"/>
              <w:rPr>
                <w:rFonts w:ascii="Times New Roman" w:hAnsi="Times New Roman" w:cs="Times New Roman"/>
                <w:sz w:val="24"/>
              </w:rPr>
            </w:pPr>
            <w:r>
              <w:rPr>
                <w:rFonts w:ascii="Times New Roman" w:hAnsi="Times New Roman" w:cs="Times New Roman"/>
                <w:sz w:val="24"/>
              </w:rPr>
              <w:t>新能源材料与器件作为新专业显然需要学校在专业建设上进行投入，按照培养方案要求进行课程实践过程中需要各类经费支持，各个专业实验室的</w:t>
            </w:r>
            <w:r>
              <w:rPr>
                <w:rFonts w:ascii="Times New Roman" w:hAnsi="Times New Roman" w:cs="Times New Roman"/>
                <w:b/>
                <w:bCs/>
                <w:sz w:val="24"/>
              </w:rPr>
              <w:t>教学建设经费</w:t>
            </w:r>
            <w:r>
              <w:rPr>
                <w:rFonts w:ascii="Times New Roman" w:hAnsi="Times New Roman" w:cs="Times New Roman"/>
                <w:sz w:val="24"/>
              </w:rPr>
              <w:t>遵循学校相关财务要求和预算要求，量入为出节约资源，强调办学效果。第二，以校外实习实验基地为突破口，获取企业资源</w:t>
            </w:r>
            <w:r>
              <w:rPr>
                <w:rFonts w:ascii="Times New Roman" w:hAnsi="Times New Roman" w:cs="Times New Roman"/>
                <w:b/>
                <w:bCs/>
                <w:sz w:val="24"/>
              </w:rPr>
              <w:t>共建共享各类专项实验室、省级市级研发中心、省级企业研究开发中心和省级工业设计中心</w:t>
            </w:r>
            <w:r>
              <w:rPr>
                <w:rFonts w:ascii="Times New Roman" w:hAnsi="Times New Roman" w:cs="Times New Roman"/>
                <w:sz w:val="24"/>
              </w:rPr>
              <w:t>，有利于培养社会需要的学生。第三，积极申报各类各级财政资金</w:t>
            </w:r>
            <w:r>
              <w:rPr>
                <w:rFonts w:ascii="Times New Roman" w:hAnsi="Times New Roman" w:cs="Times New Roman"/>
                <w:b/>
                <w:bCs/>
                <w:sz w:val="24"/>
              </w:rPr>
              <w:t>实验室平台建设</w:t>
            </w:r>
            <w:r>
              <w:rPr>
                <w:rFonts w:ascii="Times New Roman" w:hAnsi="Times New Roman" w:cs="Times New Roman"/>
                <w:sz w:val="24"/>
              </w:rPr>
              <w:t>，努力搭建专业平台融入学生实验实训实践课程。第四，大力争取各级各类</w:t>
            </w:r>
            <w:r>
              <w:rPr>
                <w:rFonts w:ascii="Times New Roman" w:hAnsi="Times New Roman" w:cs="Times New Roman"/>
                <w:b/>
                <w:bCs/>
                <w:sz w:val="24"/>
              </w:rPr>
              <w:t>学科或者专业建设经费</w:t>
            </w:r>
            <w:r>
              <w:rPr>
                <w:rFonts w:ascii="Times New Roman" w:hAnsi="Times New Roman" w:cs="Times New Roman"/>
                <w:sz w:val="24"/>
              </w:rPr>
              <w:t>，在制定目标中将科研任务和专业教学有机结合，在考核中将人才培养作为重要支点，加以投入。第五，尝试</w:t>
            </w:r>
            <w:r>
              <w:rPr>
                <w:rFonts w:ascii="Times New Roman" w:hAnsi="Times New Roman" w:cs="Times New Roman"/>
                <w:b/>
                <w:bCs/>
                <w:sz w:val="24"/>
              </w:rPr>
              <w:t>专业教师科研项目（包括纵向和横向课题）</w:t>
            </w:r>
            <w:r>
              <w:rPr>
                <w:rFonts w:ascii="Times New Roman" w:hAnsi="Times New Roman" w:cs="Times New Roman"/>
                <w:sz w:val="24"/>
              </w:rPr>
              <w:t>结题之后，经费支出中固定资产相关设备可以委托实验室管理，以教学设备形式进行管理和使用，提高实验设备利用率；科研经费中部分比例提留用于支撑专业发展，尤其事关各类专业教学杂项支出。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1"/>
              <w:spacing w:line="307" w:lineRule="exact"/>
              <w:ind w:left="109" w:right="98"/>
              <w:jc w:val="center"/>
              <w:rPr>
                <w:rFonts w:ascii="Times New Roman" w:hAnsi="Times New Roman" w:cs="Times New Roman"/>
                <w:sz w:val="24"/>
              </w:rPr>
            </w:pPr>
            <w:r>
              <w:rPr>
                <w:rFonts w:ascii="Times New Roman" w:hAnsi="Times New Roman" w:cs="Times New Roman"/>
                <w:sz w:val="24"/>
              </w:rPr>
              <w:t>生均年教学日常支出（元）</w:t>
            </w:r>
          </w:p>
        </w:tc>
        <w:tc>
          <w:tcPr>
            <w:tcW w:w="6402" w:type="dxa"/>
            <w:gridSpan w:val="3"/>
            <w:tcBorders>
              <w:left w:val="single" w:color="000000" w:sz="6" w:space="0"/>
            </w:tcBorders>
            <w:vAlign w:val="center"/>
          </w:tcPr>
          <w:p>
            <w:pPr>
              <w:pStyle w:val="11"/>
              <w:jc w:val="center"/>
              <w:rPr>
                <w:rFonts w:ascii="Times New Roman" w:hAnsi="Times New Roman" w:cs="Times New Roman"/>
                <w:sz w:val="24"/>
              </w:rPr>
            </w:pPr>
            <w:r>
              <w:rPr>
                <w:rFonts w:ascii="Times New Roman" w:hAnsi="Times New Roman" w:cs="Times New Roman"/>
                <w:sz w:val="24"/>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1"/>
              <w:spacing w:line="307" w:lineRule="exact"/>
              <w:ind w:left="109" w:right="98"/>
              <w:jc w:val="center"/>
              <w:rPr>
                <w:rFonts w:ascii="Times New Roman" w:hAnsi="Times New Roman" w:cs="Times New Roman"/>
                <w:sz w:val="24"/>
              </w:rPr>
            </w:pPr>
            <w:r>
              <w:rPr>
                <w:rFonts w:ascii="Times New Roman" w:hAnsi="Times New Roman" w:cs="Times New Roman"/>
                <w:sz w:val="24"/>
              </w:rPr>
              <w:t>实践教学基地（个）</w:t>
            </w:r>
            <w:r>
              <w:rPr>
                <w:rFonts w:ascii="Times New Roman" w:hAnsi="Times New Roman" w:cs="Times New Roman"/>
                <w:spacing w:val="-1"/>
                <w:sz w:val="24"/>
              </w:rPr>
              <w:t>（</w:t>
            </w:r>
            <w:r>
              <w:rPr>
                <w:rFonts w:ascii="Times New Roman" w:hAnsi="Times New Roman" w:cs="Times New Roman"/>
                <w:sz w:val="24"/>
              </w:rPr>
              <w:t>请上传合作协议等，</w:t>
            </w:r>
            <w:r>
              <w:rPr>
                <w:rFonts w:ascii="Times New Roman" w:hAnsi="Times New Roman" w:cs="Times New Roman"/>
                <w:color w:val="FF0000"/>
                <w:sz w:val="24"/>
              </w:rPr>
              <w:t>PDF格式</w:t>
            </w:r>
            <w:r>
              <w:rPr>
                <w:rFonts w:ascii="Times New Roman" w:hAnsi="Times New Roman" w:cs="Times New Roman"/>
                <w:sz w:val="24"/>
              </w:rPr>
              <w:t>）</w:t>
            </w:r>
          </w:p>
        </w:tc>
        <w:tc>
          <w:tcPr>
            <w:tcW w:w="6402" w:type="dxa"/>
            <w:gridSpan w:val="3"/>
            <w:tcBorders>
              <w:left w:val="single" w:color="000000" w:sz="6" w:space="0"/>
            </w:tcBorders>
            <w:vAlign w:val="center"/>
          </w:tcPr>
          <w:p>
            <w:pPr>
              <w:pStyle w:val="11"/>
              <w:jc w:val="center"/>
              <w:rPr>
                <w:rFonts w:ascii="Times New Roman" w:hAnsi="Times New Roman" w:cs="Times New Roman"/>
                <w:sz w:val="24"/>
              </w:rPr>
            </w:pPr>
            <w:r>
              <w:rPr>
                <w:rFonts w:ascii="Times New Roman" w:hAnsi="Times New Roman" w:cs="Times New Roman"/>
                <w:sz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8" w:hRule="atLeast"/>
        </w:trPr>
        <w:tc>
          <w:tcPr>
            <w:tcW w:w="3172" w:type="dxa"/>
            <w:tcBorders>
              <w:right w:val="single" w:color="000000" w:sz="6" w:space="0"/>
            </w:tcBorders>
            <w:vAlign w:val="center"/>
          </w:tcPr>
          <w:p>
            <w:pPr>
              <w:pStyle w:val="11"/>
              <w:spacing w:line="307" w:lineRule="exact"/>
              <w:ind w:left="109" w:right="98"/>
              <w:jc w:val="center"/>
              <w:rPr>
                <w:rFonts w:ascii="Times New Roman" w:hAnsi="Times New Roman" w:cs="Times New Roman"/>
                <w:sz w:val="24"/>
              </w:rPr>
            </w:pPr>
            <w:r>
              <w:rPr>
                <w:rFonts w:ascii="Times New Roman" w:hAnsi="Times New Roman" w:cs="Times New Roman"/>
                <w:sz w:val="24"/>
              </w:rPr>
              <w:t>教学条件建设规划</w:t>
            </w:r>
          </w:p>
          <w:p>
            <w:pPr>
              <w:pStyle w:val="11"/>
              <w:spacing w:before="4" w:line="294" w:lineRule="exact"/>
              <w:ind w:left="109" w:right="98"/>
              <w:jc w:val="center"/>
              <w:rPr>
                <w:rFonts w:ascii="Times New Roman" w:hAnsi="Times New Roman" w:cs="Times New Roman"/>
                <w:sz w:val="24"/>
              </w:rPr>
            </w:pPr>
            <w:r>
              <w:rPr>
                <w:rFonts w:ascii="Times New Roman" w:hAnsi="Times New Roman" w:cs="Times New Roman"/>
                <w:sz w:val="24"/>
              </w:rPr>
              <w:t>及保障措施</w:t>
            </w:r>
          </w:p>
          <w:p>
            <w:pPr>
              <w:pStyle w:val="11"/>
              <w:spacing w:before="4" w:line="294" w:lineRule="exact"/>
              <w:ind w:left="109" w:right="98"/>
              <w:jc w:val="center"/>
              <w:rPr>
                <w:rFonts w:ascii="Times New Roman" w:hAnsi="Times New Roman" w:cs="Times New Roman"/>
                <w:color w:val="FF0000"/>
                <w:sz w:val="24"/>
              </w:rPr>
            </w:pPr>
            <w:r>
              <w:rPr>
                <w:rFonts w:ascii="Times New Roman" w:hAnsi="Times New Roman" w:cs="Times New Roman"/>
                <w:color w:val="FF0000"/>
                <w:sz w:val="24"/>
              </w:rPr>
              <w:t>（限500字）</w:t>
            </w:r>
          </w:p>
        </w:tc>
        <w:tc>
          <w:tcPr>
            <w:tcW w:w="6402" w:type="dxa"/>
            <w:gridSpan w:val="3"/>
            <w:tcBorders>
              <w:left w:val="single" w:color="000000" w:sz="6" w:space="0"/>
            </w:tcBorders>
          </w:tcPr>
          <w:p>
            <w:pPr>
              <w:pStyle w:val="11"/>
              <w:ind w:firstLine="480" w:firstLineChars="200"/>
              <w:rPr>
                <w:rFonts w:ascii="Times New Roman" w:hAnsi="Times New Roman" w:cs="Times New Roman"/>
                <w:sz w:val="24"/>
              </w:rPr>
            </w:pPr>
            <w:r>
              <w:rPr>
                <w:rFonts w:ascii="Times New Roman" w:hAnsi="Times New Roman" w:cs="Times New Roman"/>
                <w:sz w:val="24"/>
              </w:rPr>
              <w:t>加强教学条件建设是深化教学改革、提高教学质量的基本保证和重要基础。考虑到新校区规划未定，办学条件紧张，即使新校区开工建设完成，长期面临资金投入的总量相对不足，学院专业种类较多的现实问题。因此需要一方面利用好有限的教学建设经费，另一方面是多渠道筹集资金。所以要求确定</w:t>
            </w:r>
            <w:r>
              <w:rPr>
                <w:rFonts w:ascii="Times New Roman" w:hAnsi="Times New Roman" w:cs="Times New Roman"/>
                <w:b/>
                <w:bCs/>
                <w:sz w:val="24"/>
              </w:rPr>
              <w:t>教学条件建设原则</w:t>
            </w:r>
            <w:r>
              <w:rPr>
                <w:rFonts w:ascii="Times New Roman" w:hAnsi="Times New Roman" w:cs="Times New Roman"/>
                <w:sz w:val="24"/>
              </w:rPr>
              <w:t>“轻重缓急，优先基础，院级统筹，扶优绝劣，专项投入，突出产出”。作为新能源材料与器件专业这个新专业的，需要学校投入的主要是专业课，尤其是专业实验实践课程，而对覆盖面较宽的专业基础课，特指材料化学、制药工程、生物工程的基础课程是一致，只要保证持续即可。而专业课程随着教学实际进行专项投入，实验室逐年完善，尤其是必须保证实践实验教学的开展。二是千方百计建立相对稳定的校外实习基地。注意发挥专业学科自身的优势，积极为实习基地所在单位提供科技服务，开展技术咨询等互利互惠活动，争取与地方及企业建立稳定的长期的合作关系，满足各类专业校外实习，可能的话共建实验室。三是建立合理的绩效考核，强调投入产出比，突出实验室在各类学科竞赛、教学科研、技术服务上的考核任务，以此作为经费投入的优先先后，实现资源的优化配置，而不是平庸化均匀化。</w:t>
            </w:r>
          </w:p>
        </w:tc>
      </w:tr>
    </w:tbl>
    <w:p>
      <w:pPr>
        <w:rPr>
          <w:rFonts w:ascii="Times New Roman" w:hAnsi="Times New Roman" w:cs="Times New Roman"/>
          <w:sz w:val="20"/>
        </w:rPr>
      </w:pPr>
    </w:p>
    <w:p>
      <w:pPr>
        <w:spacing w:before="3"/>
        <w:rPr>
          <w:rFonts w:ascii="Times New Roman" w:hAnsi="Times New Roman" w:cs="Times New Roman"/>
          <w:sz w:val="21"/>
        </w:rPr>
      </w:pPr>
    </w:p>
    <w:p>
      <w:pPr>
        <w:spacing w:after="54" w:line="511" w:lineRule="exact"/>
        <w:ind w:left="911" w:right="1167"/>
        <w:jc w:val="center"/>
        <w:rPr>
          <w:rFonts w:ascii="Times New Roman" w:hAnsi="Times New Roman" w:cs="Times New Roman" w:eastAsiaTheme="minorEastAsia"/>
          <w:bCs/>
          <w:sz w:val="30"/>
        </w:rPr>
      </w:pPr>
      <w:r>
        <w:rPr>
          <w:rFonts w:ascii="Times New Roman" w:hAnsi="Times New Roman" w:cs="Times New Roman" w:eastAsiaTheme="minorEastAsia"/>
          <w:bCs/>
          <w:sz w:val="30"/>
        </w:rPr>
        <w:t>主要教学实验设备情况表</w:t>
      </w:r>
    </w:p>
    <w:tbl>
      <w:tblPr>
        <w:tblStyle w:val="5"/>
        <w:tblW w:w="9897" w:type="dxa"/>
        <w:tblInd w:w="113" w:type="dxa"/>
        <w:tblLayout w:type="autofit"/>
        <w:tblCellMar>
          <w:top w:w="0" w:type="dxa"/>
          <w:left w:w="108" w:type="dxa"/>
          <w:bottom w:w="0" w:type="dxa"/>
          <w:right w:w="108" w:type="dxa"/>
        </w:tblCellMar>
      </w:tblPr>
      <w:tblGrid>
        <w:gridCol w:w="3299"/>
        <w:gridCol w:w="2225"/>
        <w:gridCol w:w="1559"/>
        <w:gridCol w:w="1701"/>
        <w:gridCol w:w="1113"/>
      </w:tblGrid>
      <w:tr>
        <w:tblPrEx>
          <w:tblCellMar>
            <w:top w:w="0" w:type="dxa"/>
            <w:left w:w="108" w:type="dxa"/>
            <w:bottom w:w="0" w:type="dxa"/>
            <w:right w:w="108" w:type="dxa"/>
          </w:tblCellMar>
        </w:tblPrEx>
        <w:trPr>
          <w:trHeight w:val="616" w:hRule="atLeast"/>
        </w:trPr>
        <w:tc>
          <w:tcPr>
            <w:tcW w:w="32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color w:val="000000"/>
                <w:lang w:val="en-US" w:bidi="ar-SA"/>
              </w:rPr>
            </w:pPr>
            <w:r>
              <w:rPr>
                <w:rFonts w:hint="eastAsia"/>
                <w:color w:val="000000"/>
                <w:lang w:val="en-US" w:bidi="ar-SA"/>
              </w:rPr>
              <w:t>教学实验设备名称</w:t>
            </w:r>
          </w:p>
        </w:tc>
        <w:tc>
          <w:tcPr>
            <w:tcW w:w="2225"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hint="eastAsia"/>
                <w:color w:val="000000"/>
                <w:lang w:val="en-US" w:bidi="ar-SA"/>
              </w:rPr>
            </w:pPr>
            <w:r>
              <w:rPr>
                <w:rFonts w:hint="eastAsia"/>
                <w:color w:val="000000"/>
                <w:lang w:val="en-US" w:bidi="ar-SA"/>
              </w:rPr>
              <w:t>类型规格</w:t>
            </w:r>
          </w:p>
        </w:tc>
        <w:tc>
          <w:tcPr>
            <w:tcW w:w="1559"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hint="eastAsia"/>
                <w:color w:val="000000"/>
                <w:lang w:val="en-US" w:bidi="ar-SA"/>
              </w:rPr>
            </w:pPr>
            <w:r>
              <w:rPr>
                <w:rFonts w:hint="eastAsia"/>
                <w:color w:val="000000"/>
                <w:lang w:val="en-US" w:bidi="ar-SA"/>
              </w:rPr>
              <w:t>数量(台/件)</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hint="eastAsia"/>
                <w:color w:val="000000"/>
                <w:lang w:val="en-US" w:bidi="ar-SA"/>
              </w:rPr>
            </w:pPr>
            <w:r>
              <w:rPr>
                <w:rFonts w:hint="eastAsia"/>
                <w:color w:val="000000"/>
                <w:lang w:val="en-US" w:bidi="ar-SA"/>
              </w:rPr>
              <w:t>购入时间</w:t>
            </w:r>
          </w:p>
        </w:tc>
        <w:tc>
          <w:tcPr>
            <w:tcW w:w="1113" w:type="dxa"/>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rFonts w:hint="eastAsia"/>
                <w:color w:val="000000"/>
                <w:lang w:val="en-US" w:bidi="ar-SA"/>
              </w:rPr>
            </w:pPr>
            <w:r>
              <w:rPr>
                <w:rFonts w:hint="eastAsia"/>
                <w:color w:val="000000"/>
                <w:lang w:val="en-US" w:bidi="ar-SA"/>
              </w:rPr>
              <w:t>设备价值（千元）</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自动</w:t>
            </w:r>
            <w:r>
              <w:rPr>
                <w:rFonts w:ascii="Arial" w:hAnsi="Arial" w:eastAsia="仿宋_GB2312" w:cs="Arial"/>
                <w:color w:val="000000"/>
                <w:sz w:val="20"/>
                <w:szCs w:val="20"/>
                <w:lang w:val="en-US" w:bidi="ar-SA"/>
              </w:rPr>
              <w:t>X</w:t>
            </w:r>
            <w:r>
              <w:rPr>
                <w:rFonts w:hint="eastAsia"/>
                <w:color w:val="000000"/>
                <w:sz w:val="20"/>
                <w:szCs w:val="20"/>
                <w:lang w:val="en-US" w:bidi="ar-SA"/>
              </w:rPr>
              <w:t>射线粉末衍射仪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XD-6型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2011-01-01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295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量子效应频谱响应度测试系统</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北京畅拓 QE/IPCE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2013-05-01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204.5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膜法纯水自动生产线（项目）</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250L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2013-12-01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102.5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氮吸附比表面积及孔径分布分析仪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JW-K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93</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双束光紫外可见分光光度计</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SP-756P+DELL</w:t>
            </w:r>
            <w:r>
              <w:rPr>
                <w:rFonts w:hint="eastAsia" w:ascii="微软雅黑" w:hAnsi="微软雅黑" w:eastAsia="微软雅黑" w:cs="Arial"/>
                <w:sz w:val="20"/>
                <w:szCs w:val="20"/>
                <w:lang w:val="en-US" w:bidi="ar-SA"/>
              </w:rPr>
              <w:t>电脑</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8</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84.8</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吸附仪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天津先权 TP-5076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2013-05-01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83</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高温差热分析仪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CRY-2P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67.4</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反应釜</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SF2L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2</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2014-09-19</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64.05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退火马弗炉（附控温仪表）</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YFX7/12Q-GC</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5</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60.9</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工业超声波超微粉碎机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Scientz-08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57.65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数码相机倒置金相显微镜</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4XBZ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44</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金相显微镜</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南京江南 XJL-03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2013-05-01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39.5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介电常数测定仪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南京大展  DZ5001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2012-04-01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37</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硅酸盐化学成分分析仪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GKF-5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34.9</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电子天平</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BS224S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34</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数显式材料高温抗折仪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GKZ-1400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32</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微波化学反应仪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WBFY-201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2014-09-19</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30.8</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万能制样机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hint="eastAsia" w:ascii="微软雅黑" w:hAnsi="微软雅黑" w:eastAsia="微软雅黑" w:cs="Arial"/>
                <w:sz w:val="20"/>
                <w:szCs w:val="20"/>
                <w:lang w:val="en-US" w:bidi="ar-SA"/>
              </w:rPr>
              <w:t>承德考思</w:t>
            </w:r>
            <w:r>
              <w:rPr>
                <w:rFonts w:ascii="Arial" w:hAnsi="Arial" w:cs="Arial"/>
                <w:sz w:val="20"/>
                <w:szCs w:val="20"/>
                <w:lang w:val="en-US" w:bidi="ar-SA"/>
              </w:rPr>
              <w:t xml:space="preserve">  XWZY-1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2012-04-01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普通磁滞回线实验仪</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DH4516B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8</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24</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荧光分光光度计</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930A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23.3</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智能溶出度测定仪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ZRC-8ST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2014-09-19</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23</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台式压片机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上海天阖 FY-15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3</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2015-10-01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22.61</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高温（耐火）材料抗热震性仪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SQ006B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21</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自制封闭式光催化实验箱</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2013-10-01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20</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研磨抛光机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UNIPOL-800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2</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19.4</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纳米静电喷涂机（手动）</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浙江华立  ESGC-2001D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2012-04-01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17</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高温卧式膨胀仪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PCY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16</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真空干燥箱</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DZG-6050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2010-03-01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15.21</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铝合金实验台</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L2600*W1500*H750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2</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2012-11-01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12.96</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电脑</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联想 扬天M2612D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3</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2013-05-01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12.46</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高速台式离心机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TGL-16K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11.2</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pH</w:t>
            </w:r>
            <w:r>
              <w:rPr>
                <w:rFonts w:hint="eastAsia"/>
                <w:color w:val="000000"/>
                <w:sz w:val="20"/>
                <w:szCs w:val="20"/>
                <w:lang w:val="en-US" w:bidi="ar-SA"/>
              </w:rPr>
              <w:t>计</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STARTER3100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2014-09-19</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10</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精密色差仪</w:t>
            </w:r>
            <w:r>
              <w:rPr>
                <w:rFonts w:ascii="Arial" w:hAnsi="Arial" w:eastAsia="仿宋_GB2312" w:cs="Arial"/>
                <w:color w:val="000000"/>
                <w:sz w:val="20"/>
                <w:szCs w:val="20"/>
                <w:lang w:val="en-US" w:bidi="ar-SA"/>
              </w:rPr>
              <w:t xml:space="preserve">HP-200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HP-200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2010-09-01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9.5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磨砂搅拌分散多用机</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SFJ-400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2</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8.8</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落锤冲击仪</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MZ-2068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2009-08-01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8.5</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真空循环水泵</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SHB-</w:t>
            </w:r>
            <w:r>
              <w:rPr>
                <w:sz w:val="20"/>
                <w:szCs w:val="20"/>
                <w:lang w:val="en-US" w:bidi="ar-SA"/>
              </w:rPr>
              <w:t>Ⅲ</w:t>
            </w:r>
            <w:r>
              <w:rPr>
                <w:rFonts w:ascii="Arial" w:hAnsi="Arial" w:cs="Arial"/>
                <w:sz w:val="20"/>
                <w:szCs w:val="20"/>
                <w:lang w:val="en-US" w:bidi="ar-SA"/>
              </w:rPr>
              <w:t xml:space="preserve">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9</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2012-04-01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16.1</w:t>
            </w:r>
          </w:p>
        </w:tc>
      </w:tr>
      <w:tr>
        <w:tblPrEx>
          <w:tblCellMar>
            <w:top w:w="0" w:type="dxa"/>
            <w:left w:w="108" w:type="dxa"/>
            <w:bottom w:w="0" w:type="dxa"/>
            <w:right w:w="108" w:type="dxa"/>
          </w:tblCellMar>
        </w:tblPrEx>
        <w:trPr>
          <w:trHeight w:val="270" w:hRule="atLeast"/>
        </w:trPr>
        <w:tc>
          <w:tcPr>
            <w:tcW w:w="3299" w:type="dxa"/>
            <w:tcBorders>
              <w:top w:val="nil"/>
              <w:left w:val="single" w:color="auto" w:sz="4" w:space="0"/>
              <w:bottom w:val="single" w:color="auto" w:sz="4" w:space="0"/>
              <w:right w:val="single" w:color="auto" w:sz="4" w:space="0"/>
            </w:tcBorders>
            <w:shd w:val="clear" w:color="auto" w:fill="auto"/>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磁力加热搅拌器</w:t>
            </w:r>
            <w:r>
              <w:rPr>
                <w:rFonts w:ascii="Arial" w:hAnsi="Arial" w:eastAsia="仿宋_GB2312" w:cs="Arial"/>
                <w:color w:val="000000"/>
                <w:sz w:val="20"/>
                <w:szCs w:val="20"/>
                <w:lang w:val="en-US" w:bidi="ar-SA"/>
              </w:rPr>
              <w:t xml:space="preserve">                          </w:t>
            </w:r>
          </w:p>
        </w:tc>
        <w:tc>
          <w:tcPr>
            <w:tcW w:w="2225" w:type="dxa"/>
            <w:tcBorders>
              <w:top w:val="nil"/>
              <w:left w:val="nil"/>
              <w:bottom w:val="single" w:color="auto" w:sz="4" w:space="0"/>
              <w:right w:val="single" w:color="auto" w:sz="4" w:space="0"/>
            </w:tcBorders>
            <w:shd w:val="clear" w:color="auto" w:fill="auto"/>
            <w:vAlign w:val="center"/>
          </w:tcPr>
          <w:p>
            <w:pPr>
              <w:widowControl/>
              <w:autoSpaceDE/>
              <w:autoSpaceDN/>
              <w:jc w:val="center"/>
              <w:rPr>
                <w:rFonts w:hint="eastAsia" w:ascii="Arial" w:hAnsi="Arial" w:cs="Arial"/>
                <w:sz w:val="20"/>
                <w:szCs w:val="20"/>
                <w:lang w:val="en-US" w:bidi="ar-SA"/>
              </w:rPr>
            </w:pPr>
            <w:r>
              <w:rPr>
                <w:rFonts w:ascii="Arial" w:hAnsi="Arial" w:cs="Arial"/>
                <w:sz w:val="20"/>
                <w:szCs w:val="20"/>
                <w:lang w:val="en-US" w:bidi="ar-SA"/>
              </w:rPr>
              <w:t xml:space="preserve">HJ-6                          </w:t>
            </w:r>
          </w:p>
        </w:tc>
        <w:tc>
          <w:tcPr>
            <w:tcW w:w="155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color w:val="000000"/>
                <w:lang w:val="en-US" w:bidi="ar-SA"/>
              </w:rPr>
            </w:pPr>
            <w:r>
              <w:rPr>
                <w:rFonts w:hint="eastAsia"/>
                <w:color w:val="000000"/>
                <w:lang w:val="en-US" w:bidi="ar-SA"/>
              </w:rPr>
              <w:t>18</w:t>
            </w:r>
          </w:p>
        </w:tc>
        <w:tc>
          <w:tcPr>
            <w:tcW w:w="1701"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ascii="仿宋_GB2312" w:eastAsia="仿宋_GB2312"/>
                <w:color w:val="000000"/>
                <w:sz w:val="20"/>
                <w:szCs w:val="20"/>
                <w:lang w:val="en-US" w:bidi="ar-SA"/>
              </w:rPr>
            </w:pPr>
            <w:r>
              <w:rPr>
                <w:rFonts w:hint="eastAsia" w:ascii="仿宋_GB2312" w:eastAsia="仿宋_GB2312"/>
                <w:color w:val="000000"/>
                <w:sz w:val="20"/>
                <w:szCs w:val="20"/>
                <w:lang w:val="en-US" w:bidi="ar-SA"/>
              </w:rPr>
              <w:t>2008-08-01</w:t>
            </w:r>
          </w:p>
        </w:tc>
        <w:tc>
          <w:tcPr>
            <w:tcW w:w="1113"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rFonts w:hint="eastAsia"/>
                <w:color w:val="000000"/>
                <w:sz w:val="20"/>
                <w:szCs w:val="20"/>
                <w:lang w:val="en-US" w:bidi="ar-SA"/>
              </w:rPr>
            </w:pPr>
            <w:r>
              <w:rPr>
                <w:rFonts w:hint="eastAsia"/>
                <w:color w:val="000000"/>
                <w:sz w:val="20"/>
                <w:szCs w:val="20"/>
                <w:lang w:val="en-US" w:bidi="ar-SA"/>
              </w:rPr>
              <w:t>47.8</w:t>
            </w:r>
          </w:p>
        </w:tc>
      </w:tr>
    </w:tbl>
    <w:p>
      <w:pPr>
        <w:rPr>
          <w:rFonts w:hint="eastAsia" w:ascii="Times New Roman" w:hAnsi="Times New Roman" w:cs="Times New Roman"/>
          <w:sz w:val="24"/>
        </w:rPr>
        <w:sectPr>
          <w:headerReference r:id="rId6" w:type="default"/>
          <w:pgSz w:w="11910" w:h="16840"/>
          <w:pgMar w:top="1760" w:right="660" w:bottom="280" w:left="1200" w:header="1409" w:footer="0" w:gutter="0"/>
          <w:cols w:space="720" w:num="1"/>
        </w:sectPr>
      </w:pPr>
    </w:p>
    <w:p>
      <w:pPr>
        <w:pStyle w:val="2"/>
        <w:spacing w:line="400" w:lineRule="exact"/>
        <w:jc w:val="center"/>
        <w:rPr>
          <w:rFonts w:ascii="Times New Roman" w:hAnsi="Times New Roman" w:cs="Times New Roman"/>
          <w:b/>
          <w:bCs/>
        </w:rPr>
      </w:pPr>
      <w:r>
        <w:rPr>
          <w:rFonts w:ascii="Times New Roman" w:hAnsi="Times New Roman" w:cs="Times New Roman"/>
          <w:b/>
          <w:bCs/>
          <w:lang w:val="en-US"/>
        </w:rPr>
        <w:t>7.</w:t>
      </w:r>
      <w:r>
        <w:rPr>
          <w:rFonts w:ascii="Times New Roman" w:hAnsi="Times New Roman" w:cs="Times New Roman"/>
          <w:b/>
          <w:bCs/>
        </w:rPr>
        <w:t>申请增设专业的理由和基础</w:t>
      </w:r>
    </w:p>
    <w:p>
      <w:pPr>
        <w:pStyle w:val="2"/>
        <w:spacing w:line="400" w:lineRule="exact"/>
        <w:jc w:val="center"/>
        <w:rPr>
          <w:rFonts w:ascii="Times New Roman" w:hAnsi="Times New Roman" w:cs="Times New Roman"/>
          <w:b/>
          <w:bCs/>
          <w:color w:val="FF0000"/>
        </w:rPr>
      </w:pPr>
      <w:r>
        <w:rPr>
          <w:rFonts w:ascii="Times New Roman" w:hAnsi="Times New Roman" w:cs="Times New Roman"/>
          <w:b/>
          <w:bCs/>
          <w:color w:val="FF0000"/>
        </w:rPr>
        <w:t>（国控专业和目录外专业填写）</w:t>
      </w:r>
    </w:p>
    <w:p>
      <w:pPr>
        <w:pStyle w:val="2"/>
        <w:spacing w:line="400" w:lineRule="exact"/>
        <w:jc w:val="both"/>
        <w:rPr>
          <w:rFonts w:ascii="Times New Roman" w:hAnsi="Times New Roman" w:cs="Times New Roman"/>
        </w:rPr>
      </w:pPr>
    </w:p>
    <w:p>
      <w:pPr>
        <w:spacing w:before="66" w:line="364" w:lineRule="auto"/>
        <w:ind w:left="218" w:right="469"/>
        <w:rPr>
          <w:rFonts w:ascii="Times New Roman" w:hAnsi="Times New Roman" w:cs="Times New Roman"/>
          <w:sz w:val="24"/>
        </w:rPr>
      </w:pPr>
      <w:r>
        <w:rPr>
          <w:rFonts w:ascii="Times New Roman" w:hAnsi="Times New Roman" w:cs="Times New Roman"/>
        </w:rPr>
        <mc:AlternateContent>
          <mc:Choice Requires="wpg">
            <w:drawing>
              <wp:anchor distT="0" distB="0" distL="114300" distR="114300" simplePos="0" relativeHeight="251664384" behindDoc="1" locked="0" layoutInCell="1" allowOverlap="1">
                <wp:simplePos x="0" y="0"/>
                <wp:positionH relativeFrom="page">
                  <wp:posOffset>829310</wp:posOffset>
                </wp:positionH>
                <wp:positionV relativeFrom="paragraph">
                  <wp:posOffset>-13970</wp:posOffset>
                </wp:positionV>
                <wp:extent cx="6085205" cy="7962900"/>
                <wp:effectExtent l="0" t="0" r="0" b="0"/>
                <wp:wrapNone/>
                <wp:docPr id="7" name="组合 2"/>
                <wp:cNvGraphicFramePr/>
                <a:graphic xmlns:a="http://schemas.openxmlformats.org/drawingml/2006/main">
                  <a:graphicData uri="http://schemas.microsoft.com/office/word/2010/wordprocessingGroup">
                    <wpg:wgp>
                      <wpg:cNvGrpSpPr/>
                      <wpg:grpSpPr>
                        <a:xfrm>
                          <a:off x="0" y="0"/>
                          <a:ext cx="6085205" cy="7962900"/>
                          <a:chOff x="1306" y="-23"/>
                          <a:chExt cx="9583" cy="12540203"/>
                        </a:xfrm>
                      </wpg:grpSpPr>
                      <wps:wsp>
                        <wps:cNvPr id="1" name="矩形 3"/>
                        <wps:cNvSpPr/>
                        <wps:spPr>
                          <a:xfrm>
                            <a:off x="1306" y="-23"/>
                            <a:ext cx="10" cy="10"/>
                          </a:xfrm>
                          <a:prstGeom prst="rect">
                            <a:avLst/>
                          </a:prstGeom>
                          <a:solidFill>
                            <a:srgbClr val="000000"/>
                          </a:solidFill>
                          <a:ln>
                            <a:noFill/>
                          </a:ln>
                        </wps:spPr>
                        <wps:bodyPr upright="1"/>
                      </wps:wsp>
                      <wps:wsp>
                        <wps:cNvPr id="2" name="直线 4"/>
                        <wps:cNvCnPr/>
                        <wps:spPr>
                          <a:xfrm>
                            <a:off x="1316" y="-18"/>
                            <a:ext cx="9563" cy="0"/>
                          </a:xfrm>
                          <a:prstGeom prst="line">
                            <a:avLst/>
                          </a:prstGeom>
                          <a:ln w="6096" cap="flat" cmpd="sng">
                            <a:solidFill>
                              <a:srgbClr val="000000"/>
                            </a:solidFill>
                            <a:prstDash val="solid"/>
                            <a:headEnd type="none" w="med" len="med"/>
                            <a:tailEnd type="none" w="med" len="med"/>
                          </a:ln>
                        </wps:spPr>
                        <wps:bodyPr/>
                      </wps:wsp>
                      <wps:wsp>
                        <wps:cNvPr id="3" name="矩形 5"/>
                        <wps:cNvSpPr/>
                        <wps:spPr>
                          <a:xfrm>
                            <a:off x="10879" y="-23"/>
                            <a:ext cx="10" cy="10"/>
                          </a:xfrm>
                          <a:prstGeom prst="rect">
                            <a:avLst/>
                          </a:prstGeom>
                          <a:solidFill>
                            <a:srgbClr val="000000"/>
                          </a:solidFill>
                          <a:ln>
                            <a:noFill/>
                          </a:ln>
                        </wps:spPr>
                        <wps:bodyPr upright="1"/>
                      </wps:wsp>
                      <wps:wsp>
                        <wps:cNvPr id="4" name="直线 6"/>
                        <wps:cNvCnPr/>
                        <wps:spPr>
                          <a:xfrm>
                            <a:off x="1311" y="-13"/>
                            <a:ext cx="0" cy="12529"/>
                          </a:xfrm>
                          <a:prstGeom prst="line">
                            <a:avLst/>
                          </a:prstGeom>
                          <a:ln w="6096" cap="flat" cmpd="sng">
                            <a:solidFill>
                              <a:srgbClr val="000000"/>
                            </a:solidFill>
                            <a:prstDash val="solid"/>
                            <a:headEnd type="none" w="med" len="med"/>
                            <a:tailEnd type="none" w="med" len="med"/>
                          </a:ln>
                        </wps:spPr>
                        <wps:bodyPr/>
                      </wps:wsp>
                      <wps:wsp>
                        <wps:cNvPr id="5" name="直线 7"/>
                        <wps:cNvCnPr/>
                        <wps:spPr>
                          <a:xfrm>
                            <a:off x="1316" y="12512"/>
                            <a:ext cx="9563" cy="0"/>
                          </a:xfrm>
                          <a:prstGeom prst="line">
                            <a:avLst/>
                          </a:prstGeom>
                          <a:ln w="6097" cap="flat" cmpd="sng">
                            <a:solidFill>
                              <a:srgbClr val="000000"/>
                            </a:solidFill>
                            <a:prstDash val="solid"/>
                            <a:headEnd type="none" w="med" len="med"/>
                            <a:tailEnd type="none" w="med" len="med"/>
                          </a:ln>
                        </wps:spPr>
                        <wps:bodyPr/>
                      </wps:wsp>
                      <wps:wsp>
                        <wps:cNvPr id="6" name="直线 8"/>
                        <wps:cNvCnPr/>
                        <wps:spPr>
                          <a:xfrm>
                            <a:off x="10884" y="-13"/>
                            <a:ext cx="0" cy="12529"/>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2" o:spid="_x0000_s1026" o:spt="203" style="position:absolute;left:0pt;margin-left:65.3pt;margin-top:-1.1pt;height:627pt;width:479.15pt;mso-position-horizontal-relative:page;z-index:-251652096;mso-width-relative:page;mso-height-relative:page;" coordorigin="1306,-23" coordsize="9583,12540203"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">
                <o:lock v:ext="edit" aspectratio="f"/>
                <v:rect id="矩形 3" o:spid="_x0000_s1026" o:spt="1" style="position:absolute;left:1306;top:-23;height:10;width:1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fill on="t" focussize="0,0"/>
                  <v:stroke on="f"/>
                  <v:imagedata o:title=""/>
                  <o:lock v:ext="edit" aspectratio="f"/>
                </v:rect>
                <v:line id="直线 4" o:spid="_x0000_s1026" o:spt="20" style="position:absolute;left:1316;top:-18;height:0;width:9563;"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5" o:spid="_x0000_s1026" o:spt="1" style="position:absolute;left:10879;top:-23;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line id="直线 6" o:spid="_x0000_s1026" o:spt="20" style="position:absolute;left:1311;top:-13;height:12529;width:0;"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7" o:spid="_x0000_s1026" o:spt="20" style="position:absolute;left:1316;top:12512;height:0;width:9563;" filled="f" stroked="t" coordsize="21600,21600"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8" o:spid="_x0000_s1026" o:spt="20" style="position:absolute;left:10884;top:-13;height:12529;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r>
        <w:rPr>
          <w:rFonts w:ascii="Times New Roman" w:hAnsi="Times New Roman" w:cs="Times New Roman"/>
          <w:sz w:val="24"/>
        </w:rPr>
        <w:t>（</w:t>
      </w:r>
      <w:r>
        <w:rPr>
          <w:rFonts w:ascii="Times New Roman" w:hAnsi="Times New Roman" w:cs="Times New Roman"/>
          <w:spacing w:val="-1"/>
          <w:sz w:val="24"/>
        </w:rPr>
        <w:t>应包括申请增设专业的主要理由、支撑该专业发展的学科基础、学校专业发展规划、与现有专业的区分度、专业名称的规范性等方</w:t>
      </w:r>
      <w:r>
        <w:rPr>
          <w:rFonts w:ascii="Times New Roman" w:hAnsi="Times New Roman" w:cs="Times New Roman"/>
          <w:sz w:val="24"/>
        </w:rPr>
        <w:t>面的内容</w:t>
      </w:r>
      <w:r>
        <w:rPr>
          <w:rFonts w:ascii="Times New Roman" w:hAnsi="Times New Roman" w:cs="Times New Roman"/>
          <w:spacing w:val="-120"/>
          <w:sz w:val="24"/>
        </w:rPr>
        <w:t>）</w:t>
      </w:r>
      <w:r>
        <w:rPr>
          <w:rFonts w:ascii="Times New Roman" w:hAnsi="Times New Roman" w:cs="Times New Roman"/>
          <w:sz w:val="24"/>
        </w:rPr>
        <w:t>（如需要可加页）</w:t>
      </w:r>
    </w:p>
    <w:p>
      <w:pPr>
        <w:spacing w:line="364" w:lineRule="auto"/>
        <w:rPr>
          <w:rFonts w:ascii="Times New Roman" w:hAnsi="Times New Roman" w:cs="Times New Roman"/>
          <w:sz w:val="24"/>
        </w:rPr>
        <w:sectPr>
          <w:headerReference r:id="rId7" w:type="default"/>
          <w:pgSz w:w="11910" w:h="16840"/>
          <w:pgMar w:top="1760" w:right="660" w:bottom="280" w:left="1200" w:header="1409" w:footer="0" w:gutter="0"/>
          <w:cols w:space="720" w:num="1"/>
        </w:sectPr>
      </w:pPr>
    </w:p>
    <w:p>
      <w:pPr>
        <w:pStyle w:val="2"/>
        <w:spacing w:line="400" w:lineRule="exact"/>
        <w:jc w:val="center"/>
        <w:rPr>
          <w:rFonts w:ascii="Times New Roman" w:hAnsi="Times New Roman" w:cs="Times New Roman"/>
          <w:b/>
          <w:bCs/>
        </w:rPr>
      </w:pPr>
      <w:r>
        <w:rPr>
          <w:rFonts w:ascii="Times New Roman" w:hAnsi="Times New Roman" w:cs="Times New Roman"/>
          <w:b/>
          <w:bCs/>
          <w:lang w:val="en-US"/>
        </w:rPr>
        <w:t>8.</w:t>
      </w:r>
      <w:r>
        <w:rPr>
          <w:rFonts w:ascii="Times New Roman" w:hAnsi="Times New Roman" w:cs="Times New Roman"/>
          <w:b/>
          <w:bCs/>
        </w:rPr>
        <w:t>申请增设专业人才培养方案</w:t>
      </w:r>
    </w:p>
    <w:p>
      <w:pPr>
        <w:pStyle w:val="2"/>
        <w:spacing w:line="400" w:lineRule="exact"/>
        <w:jc w:val="both"/>
        <w:rPr>
          <w:rFonts w:ascii="Times New Roman" w:hAnsi="Times New Roman" w:cs="Times New Roman"/>
        </w:rPr>
      </w:pPr>
    </w:p>
    <w:p>
      <w:pPr>
        <w:spacing w:before="66" w:line="242" w:lineRule="auto"/>
        <w:ind w:left="218" w:right="470"/>
        <w:rPr>
          <w:rFonts w:hint="eastAsia" w:ascii="Times New Roman" w:hAnsi="Times New Roman" w:eastAsia="方正大标宋简体"/>
          <w:b/>
          <w:color w:val="000000"/>
          <w:w w:val="90"/>
          <w:sz w:val="36"/>
          <w:szCs w:val="36"/>
        </w:rPr>
      </w:pPr>
      <w:r>
        <w:rPr>
          <w:rFonts w:ascii="Times New Roman" w:hAnsi="Times New Roman" w:eastAsia="黑体" w:cs="Times New Roman"/>
          <w:color w:val="FF0000"/>
          <w:sz w:val="24"/>
          <w:szCs w:val="24"/>
        </w:rPr>
        <w:t>(需提交单独PDF文档用于上传，PDF不需要含大标题）</w:t>
      </w:r>
      <w:r>
        <w:rPr>
          <w:rFonts w:ascii="Times New Roman" w:hAnsi="Times New Roman" w:cs="Times New Roman"/>
        </w:rPr>
        <mc:AlternateContent>
          <mc:Choice Requires="wpg">
            <w:drawing>
              <wp:anchor distT="0" distB="0" distL="114300" distR="114300" simplePos="0" relativeHeight="251665408" behindDoc="1" locked="0" layoutInCell="1" allowOverlap="1">
                <wp:simplePos x="0" y="0"/>
                <wp:positionH relativeFrom="page">
                  <wp:posOffset>829310</wp:posOffset>
                </wp:positionH>
                <wp:positionV relativeFrom="paragraph">
                  <wp:posOffset>35560</wp:posOffset>
                </wp:positionV>
                <wp:extent cx="6085205" cy="8046720"/>
                <wp:effectExtent l="0" t="0" r="0" b="0"/>
                <wp:wrapNone/>
                <wp:docPr id="14" name="组合 9"/>
                <wp:cNvGraphicFramePr/>
                <a:graphic xmlns:a="http://schemas.openxmlformats.org/drawingml/2006/main">
                  <a:graphicData uri="http://schemas.microsoft.com/office/word/2010/wordprocessingGroup">
                    <wpg:wgp>
                      <wpg:cNvGrpSpPr/>
                      <wpg:grpSpPr>
                        <a:xfrm>
                          <a:off x="0" y="0"/>
                          <a:ext cx="6085205" cy="8046720"/>
                          <a:chOff x="1306" y="56"/>
                          <a:chExt cx="9583" cy="12672203"/>
                        </a:xfrm>
                      </wpg:grpSpPr>
                      <wps:wsp>
                        <wps:cNvPr id="8" name="矩形 10"/>
                        <wps:cNvSpPr/>
                        <wps:spPr>
                          <a:xfrm>
                            <a:off x="1306" y="56"/>
                            <a:ext cx="10" cy="10"/>
                          </a:xfrm>
                          <a:prstGeom prst="rect">
                            <a:avLst/>
                          </a:prstGeom>
                          <a:solidFill>
                            <a:srgbClr val="000000"/>
                          </a:solidFill>
                          <a:ln>
                            <a:noFill/>
                          </a:ln>
                        </wps:spPr>
                        <wps:bodyPr upright="1"/>
                      </wps:wsp>
                      <wps:wsp>
                        <wps:cNvPr id="9" name="直线 11"/>
                        <wps:cNvCnPr/>
                        <wps:spPr>
                          <a:xfrm>
                            <a:off x="1316" y="61"/>
                            <a:ext cx="9563" cy="0"/>
                          </a:xfrm>
                          <a:prstGeom prst="line">
                            <a:avLst/>
                          </a:prstGeom>
                          <a:ln w="6096" cap="flat" cmpd="sng">
                            <a:solidFill>
                              <a:srgbClr val="000000"/>
                            </a:solidFill>
                            <a:prstDash val="solid"/>
                            <a:headEnd type="none" w="med" len="med"/>
                            <a:tailEnd type="none" w="med" len="med"/>
                          </a:ln>
                        </wps:spPr>
                        <wps:bodyPr/>
                      </wps:wsp>
                      <wps:wsp>
                        <wps:cNvPr id="10" name="矩形 12"/>
                        <wps:cNvSpPr/>
                        <wps:spPr>
                          <a:xfrm>
                            <a:off x="10879" y="56"/>
                            <a:ext cx="10" cy="10"/>
                          </a:xfrm>
                          <a:prstGeom prst="rect">
                            <a:avLst/>
                          </a:prstGeom>
                          <a:solidFill>
                            <a:srgbClr val="000000"/>
                          </a:solidFill>
                          <a:ln>
                            <a:noFill/>
                          </a:ln>
                        </wps:spPr>
                        <wps:bodyPr upright="1"/>
                      </wps:wsp>
                      <wps:wsp>
                        <wps:cNvPr id="11" name="直线 13"/>
                        <wps:cNvCnPr/>
                        <wps:spPr>
                          <a:xfrm>
                            <a:off x="1311" y="66"/>
                            <a:ext cx="0" cy="12662"/>
                          </a:xfrm>
                          <a:prstGeom prst="line">
                            <a:avLst/>
                          </a:prstGeom>
                          <a:ln w="6096" cap="flat" cmpd="sng">
                            <a:solidFill>
                              <a:srgbClr val="000000"/>
                            </a:solidFill>
                            <a:prstDash val="solid"/>
                            <a:headEnd type="none" w="med" len="med"/>
                            <a:tailEnd type="none" w="med" len="med"/>
                          </a:ln>
                        </wps:spPr>
                        <wps:bodyPr/>
                      </wps:wsp>
                      <wps:wsp>
                        <wps:cNvPr id="12" name="直线 14"/>
                        <wps:cNvCnPr/>
                        <wps:spPr>
                          <a:xfrm>
                            <a:off x="1316" y="12723"/>
                            <a:ext cx="9563" cy="0"/>
                          </a:xfrm>
                          <a:prstGeom prst="line">
                            <a:avLst/>
                          </a:prstGeom>
                          <a:ln w="6097" cap="flat" cmpd="sng">
                            <a:solidFill>
                              <a:srgbClr val="000000"/>
                            </a:solidFill>
                            <a:prstDash val="solid"/>
                            <a:headEnd type="none" w="med" len="med"/>
                            <a:tailEnd type="none" w="med" len="med"/>
                          </a:ln>
                        </wps:spPr>
                        <wps:bodyPr/>
                      </wps:wsp>
                      <wps:wsp>
                        <wps:cNvPr id="13" name="直线 15"/>
                        <wps:cNvCnPr/>
                        <wps:spPr>
                          <a:xfrm>
                            <a:off x="10884" y="66"/>
                            <a:ext cx="0" cy="12662"/>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9" o:spid="_x0000_s1026" o:spt="203" style="position:absolute;left:0pt;margin-left:65.3pt;margin-top:2.8pt;height:633.6pt;width:479.15pt;mso-position-horizontal-relative:page;z-index:-251651072;mso-width-relative:page;mso-height-relative:page;" coordorigin="1306,56" coordsize="9583,12672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">
                <o:lock v:ext="edit" aspectratio="f"/>
                <v:rect id="矩形 10" o:spid="_x0000_s1026" o:spt="1" style="position:absolute;left:1306;top:56;height:10;width:1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fill on="t" focussize="0,0"/>
                  <v:stroke on="f"/>
                  <v:imagedata o:title=""/>
                  <o:lock v:ext="edit" aspectratio="f"/>
                </v:rect>
                <v:line id="直线 11" o:spid="_x0000_s1026" o:spt="20" style="position:absolute;left:1316;top:61;height:0;width:9563;" filled="f" stroked="t"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rect id="矩形 12" o:spid="_x0000_s1026" o:spt="1" style="position:absolute;left:10879;top:56;height:10;width:1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fill on="t" focussize="0,0"/>
                  <v:stroke on="f"/>
                  <v:imagedata o:title=""/>
                  <o:lock v:ext="edit" aspectratio="f"/>
                </v:rect>
                <v:line id="直线 13" o:spid="_x0000_s1026" o:spt="20" style="position:absolute;left:1311;top:66;height:12662;width:0;" filled="f" stroked="t"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4" o:spid="_x0000_s1026" o:spt="20" style="position:absolute;left:1316;top:12723;height:0;width:9563;" filled="f" stroked="t" coordsize="21600,21600"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15" o:spid="_x0000_s1026" o:spt="20" style="position:absolute;left:10884;top:66;height:12662;width:0;" filled="f" stroked="t"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group>
            </w:pict>
          </mc:Fallback>
        </mc:AlternateContent>
      </w:r>
      <w:r>
        <w:rPr>
          <w:rFonts w:ascii="Times New Roman" w:hAnsi="Times New Roman" w:cs="Times New Roman"/>
          <w:sz w:val="24"/>
        </w:rPr>
        <w:t>（</w:t>
      </w:r>
      <w:r>
        <w:rPr>
          <w:rFonts w:ascii="Times New Roman" w:hAnsi="Times New Roman" w:cs="Times New Roman"/>
          <w:spacing w:val="-4"/>
          <w:sz w:val="24"/>
        </w:rPr>
        <w:t>包括培养目标、基本要求、修业年限、授予学位、主要课程、主要实践性教学环节和主</w:t>
      </w:r>
      <w:r>
        <w:rPr>
          <w:rFonts w:ascii="Times New Roman" w:hAnsi="Times New Roman" w:cs="Times New Roman"/>
          <w:spacing w:val="-1"/>
          <w:sz w:val="24"/>
        </w:rPr>
        <w:t>要专业实验、教学计划等内容</w:t>
      </w:r>
      <w:r>
        <w:rPr>
          <w:rFonts w:ascii="Times New Roman" w:hAnsi="Times New Roman" w:cs="Times New Roman"/>
          <w:spacing w:val="-120"/>
          <w:sz w:val="24"/>
        </w:rPr>
        <w:t>）</w:t>
      </w:r>
      <w:r>
        <w:rPr>
          <w:rFonts w:ascii="Times New Roman" w:hAnsi="Times New Roman" w:cs="Times New Roman"/>
          <w:sz w:val="24"/>
        </w:rPr>
        <w:t>（如需要可加页）</w:t>
      </w:r>
    </w:p>
    <w:p>
      <w:pPr>
        <w:numPr>
          <w:ilvl w:val="0"/>
          <w:numId w:val="1"/>
        </w:numPr>
        <w:spacing w:line="360" w:lineRule="auto"/>
        <w:ind w:left="426"/>
        <w:rPr>
          <w:rFonts w:ascii="Times New Roman" w:hAnsi="Times New Roman"/>
          <w:b/>
          <w:color w:val="000000"/>
          <w:szCs w:val="21"/>
        </w:rPr>
      </w:pPr>
      <w:r>
        <w:rPr>
          <w:rFonts w:ascii="Times New Roman" w:hAnsi="Times New Roman"/>
          <w:b/>
          <w:color w:val="000000"/>
          <w:szCs w:val="21"/>
        </w:rPr>
        <w:t>培养目标与毕业要求</w:t>
      </w:r>
    </w:p>
    <w:p>
      <w:pPr>
        <w:numPr>
          <w:ilvl w:val="1"/>
          <w:numId w:val="1"/>
        </w:numPr>
        <w:spacing w:line="360" w:lineRule="auto"/>
        <w:ind w:left="709"/>
        <w:rPr>
          <w:rFonts w:ascii="Times New Roman" w:hAnsi="Times New Roman"/>
          <w:b/>
          <w:color w:val="000000"/>
          <w:szCs w:val="21"/>
        </w:rPr>
      </w:pPr>
      <w:r>
        <w:rPr>
          <w:rFonts w:ascii="Times New Roman" w:hAnsi="Times New Roman"/>
          <w:b/>
          <w:color w:val="000000"/>
          <w:szCs w:val="21"/>
        </w:rPr>
        <w:t>专业名称和代码</w:t>
      </w:r>
    </w:p>
    <w:p>
      <w:pPr>
        <w:spacing w:line="360" w:lineRule="auto"/>
        <w:ind w:firstLine="440" w:firstLineChars="200"/>
        <w:rPr>
          <w:rFonts w:ascii="Times New Roman" w:hAnsi="Times New Roman"/>
          <w:bCs/>
          <w:color w:val="000000"/>
          <w:szCs w:val="21"/>
        </w:rPr>
      </w:pPr>
      <w:r>
        <w:rPr>
          <w:rFonts w:ascii="Times New Roman" w:hAnsi="Times New Roman"/>
          <w:bCs/>
          <w:color w:val="000000"/>
          <w:szCs w:val="21"/>
        </w:rPr>
        <w:t>专业名称：新能源材料与器件             专业代码：080414T</w:t>
      </w:r>
    </w:p>
    <w:p>
      <w:pPr>
        <w:numPr>
          <w:ilvl w:val="1"/>
          <w:numId w:val="1"/>
        </w:numPr>
        <w:spacing w:line="360" w:lineRule="auto"/>
        <w:ind w:left="709"/>
        <w:rPr>
          <w:rFonts w:ascii="Times New Roman" w:hAnsi="Times New Roman"/>
          <w:b/>
          <w:color w:val="000000"/>
          <w:szCs w:val="21"/>
        </w:rPr>
      </w:pPr>
      <w:r>
        <w:rPr>
          <w:rFonts w:ascii="Times New Roman" w:hAnsi="Times New Roman"/>
          <w:b/>
          <w:color w:val="000000"/>
          <w:szCs w:val="21"/>
        </w:rPr>
        <w:t>培养目标</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本专业培养区域经济发展需求、毕业后能在能源生产、能源存储与转换等技术领域和行业从事新能源材料与器件的设计、制备、加工成型与组装、性能测试、生产管理和研究的工程应用型专门人才。学生能够跟踪各类电池、LED材料和储能材料及器件等相关领域的前沿技术，以较强的实践能力承担本领域的研发工作；能以法律、道德、经济和安全与环境等视角理解并解决本专业领域的工程问题；具有交流沟通与团队合作精神、创新意识和知识产权意识、社会责任感和国际视野；拥有终身学习意识，主动适应社会。</w:t>
      </w:r>
    </w:p>
    <w:p>
      <w:pPr>
        <w:numPr>
          <w:ilvl w:val="1"/>
          <w:numId w:val="1"/>
        </w:numPr>
        <w:spacing w:line="360" w:lineRule="auto"/>
        <w:ind w:left="709"/>
        <w:rPr>
          <w:rFonts w:ascii="Times New Roman" w:hAnsi="Times New Roman"/>
          <w:b/>
          <w:color w:val="000000"/>
          <w:szCs w:val="21"/>
        </w:rPr>
      </w:pPr>
      <w:r>
        <w:rPr>
          <w:rFonts w:ascii="Times New Roman" w:hAnsi="Times New Roman"/>
          <w:b/>
          <w:color w:val="000000"/>
          <w:szCs w:val="21"/>
        </w:rPr>
        <w:t>专业特色</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依托湖州市新材料行业技术中心等科研平台，围绕“以学生发展为中心，以产出为导向”的人才培养理念，面向长三角区域新能源、新材料、电动汽车和节能环保等国家战略性新兴产业领域，培养“知识、能力、素质协调发展”的高素质应用型技术人才。专业特色有（1）科研反哺教学的人才培养模式：通过学生全员参与教师科研项目研究的实践，主动将科研成果反哺专业教学，有效地培养了学生实践动手能力，启迪了学生的科学思维，（2）校地共育的人才培养模式：聚焦湖州新材料与新能源产业，与天能、超威、微宏动力、杉杉（湖州）、隆基股份等上市公司紧密合作协同育人，参与课程制定。</w:t>
      </w:r>
    </w:p>
    <w:p>
      <w:pPr>
        <w:numPr>
          <w:ilvl w:val="1"/>
          <w:numId w:val="1"/>
        </w:numPr>
        <w:spacing w:line="360" w:lineRule="auto"/>
        <w:ind w:left="709"/>
        <w:rPr>
          <w:rFonts w:ascii="Times New Roman" w:hAnsi="Times New Roman"/>
          <w:b/>
          <w:color w:val="000000"/>
          <w:szCs w:val="21"/>
        </w:rPr>
      </w:pPr>
      <w:r>
        <w:rPr>
          <w:rFonts w:ascii="Times New Roman" w:hAnsi="Times New Roman"/>
          <w:b/>
          <w:color w:val="000000"/>
          <w:szCs w:val="21"/>
        </w:rPr>
        <w:t>毕业要求</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1. 思想政治素质：热爱社会主义祖国，拥护中国共产党领导，遵纪守法；掌握马克思列宁主义、毛泽东思想的基本原理和中国特色社会主义理论体系，理想信念坚定；深入践行社会主义核心价值观，具有较强的社会责任感和集体荣誉感，尊敬师长，团结同学，奋发有为；做有理想、有道德、有知识、有志向的人，做有用的人，做有为之士。</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2. 文化素质：热爱中华优秀传统文化，通过对中文文学的学习，不断吸收传统文化精华素养；掌握专业以外的人文社会科学、自然科学等方面的基础知识，具有一定的文化修养、科学素养和高尚的审美情趣；了解社会发展潮流，具有开阔的国际视野、较好的现代理念和较强的创新意识；掌握人际交往基本礼仪技能，具有和谐的人际关系；掌握一门外语和计算机应用技能，达到规定的等级要求。</w:t>
      </w:r>
    </w:p>
    <w:p>
      <w:pPr>
        <w:pStyle w:val="13"/>
        <w:shd w:val="clear" w:color="auto" w:fill="auto"/>
        <w:tabs>
          <w:tab w:val="left" w:pos="916"/>
        </w:tabs>
        <w:adjustRightInd w:val="0"/>
        <w:snapToGrid w:val="0"/>
        <w:spacing w:line="360" w:lineRule="auto"/>
        <w:ind w:firstLine="357"/>
        <w:jc w:val="both"/>
        <w:rPr>
          <w:rFonts w:ascii="Times New Roman" w:hAnsi="Times New Roman" w:eastAsia="宋体" w:cs="Times New Roman"/>
          <w:b w:val="0"/>
          <w:bCs w:val="0"/>
          <w:color w:val="000000"/>
          <w:spacing w:val="0"/>
          <w:kern w:val="2"/>
          <w:sz w:val="21"/>
          <w:szCs w:val="21"/>
          <w:lang w:val="en-US"/>
        </w:rPr>
      </w:pPr>
      <w:r>
        <w:rPr>
          <w:rFonts w:ascii="Times New Roman" w:hAnsi="Times New Roman" w:eastAsia="宋体" w:cs="Times New Roman"/>
          <w:b w:val="0"/>
          <w:bCs w:val="0"/>
          <w:color w:val="000000"/>
          <w:spacing w:val="0"/>
          <w:kern w:val="2"/>
          <w:sz w:val="21"/>
          <w:szCs w:val="21"/>
          <w:lang w:val="en-US"/>
        </w:rPr>
        <w:t>3. 业务素质：掌握数学、物理、化学、材料学等方面的基本理论和基本知识；掌握各类电池、LED和储能等新能源相关行业领域的材料和器件基础知识、基本理论、工作原理、制备方法、器件工艺、加工与改性、性能检测、产品质量控制；具有较强的自学能力、创新意识和较高的综合素质；具有正确选择和设计新能源材料与器件加工工艺、新能源系统与工程的初步能力；熟悉国家关于新能源材料与器件研究、科技开发及相关产业的政策，熟悉国内外知识产权方面的申报流程和法律法规；具有一定的文献查阅、实验设计，归纳、整理、分析实验结果，撰写论文，参与学术交流的能力以及一定的科研能力；了解新能源材料与器件的理论前沿、应用前景和最新发展动态，以及产业的发展状况和新成就；初步了解生产实际，具有良好的从事实际工作的心理准备；具有本专业必须的制图、计算机辅助设计与材料测试等工程实践能力。</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4.身心素质：具有一定的体育和军事基本知识，掌握科学锻炼身体的基本技能，受到必要的军事训练，达到国家规定的大学生体育和军事训练的合格标准；养成良好的体育锻炼和卫生习惯，具有健全的心理和健康的体魄；能够履行建设和保卫祖国的光荣义务。</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5.创新创业能力：通过实践，理论联系实际，培养各种岗位的实践应用能力，具有自主学习能力、创新意识和创新能力以及团队协作能力，具备研发应用与创业能力为一体的工程应用型人才。</w:t>
      </w:r>
    </w:p>
    <w:p>
      <w:pPr>
        <w:numPr>
          <w:ilvl w:val="0"/>
          <w:numId w:val="1"/>
        </w:numPr>
        <w:spacing w:line="360" w:lineRule="auto"/>
        <w:ind w:left="426"/>
        <w:rPr>
          <w:rFonts w:ascii="Times New Roman" w:hAnsi="Times New Roman"/>
          <w:b/>
          <w:color w:val="000000"/>
          <w:szCs w:val="21"/>
        </w:rPr>
      </w:pPr>
      <w:r>
        <w:rPr>
          <w:rFonts w:ascii="Times New Roman" w:hAnsi="Times New Roman"/>
          <w:b/>
          <w:color w:val="000000"/>
          <w:szCs w:val="21"/>
        </w:rPr>
        <w:t>学制与学位</w:t>
      </w:r>
    </w:p>
    <w:p>
      <w:pPr>
        <w:numPr>
          <w:ilvl w:val="1"/>
          <w:numId w:val="1"/>
        </w:numPr>
        <w:spacing w:line="360" w:lineRule="auto"/>
        <w:ind w:left="709"/>
        <w:rPr>
          <w:rFonts w:ascii="Times New Roman" w:hAnsi="Times New Roman"/>
          <w:b/>
          <w:color w:val="000000"/>
          <w:szCs w:val="21"/>
        </w:rPr>
      </w:pPr>
      <w:r>
        <w:rPr>
          <w:rFonts w:ascii="Times New Roman" w:hAnsi="Times New Roman"/>
          <w:b/>
          <w:color w:val="000000"/>
          <w:szCs w:val="21"/>
        </w:rPr>
        <w:t>学制和修业年限</w:t>
      </w:r>
    </w:p>
    <w:p>
      <w:pPr>
        <w:spacing w:line="360" w:lineRule="auto"/>
        <w:ind w:firstLine="440" w:firstLineChars="200"/>
        <w:rPr>
          <w:rFonts w:ascii="Times New Roman" w:hAnsi="Times New Roman"/>
          <w:color w:val="000000"/>
          <w:szCs w:val="21"/>
        </w:rPr>
      </w:pPr>
      <w:r>
        <w:rPr>
          <w:rFonts w:ascii="Times New Roman" w:hAnsi="Times New Roman"/>
          <w:color w:val="000000"/>
          <w:szCs w:val="21"/>
        </w:rPr>
        <w:t>标准学制为4年，最长可延至6年。</w:t>
      </w:r>
    </w:p>
    <w:p>
      <w:pPr>
        <w:numPr>
          <w:ilvl w:val="1"/>
          <w:numId w:val="1"/>
        </w:numPr>
        <w:spacing w:line="360" w:lineRule="auto"/>
        <w:ind w:left="709"/>
        <w:jc w:val="left"/>
        <w:rPr>
          <w:rFonts w:ascii="Times New Roman" w:hAnsi="Times New Roman"/>
          <w:b/>
          <w:color w:val="000000"/>
          <w:szCs w:val="21"/>
        </w:rPr>
      </w:pPr>
      <w:r>
        <w:rPr>
          <w:rFonts w:ascii="Times New Roman" w:hAnsi="Times New Roman"/>
          <w:b/>
          <w:color w:val="000000"/>
          <w:szCs w:val="21"/>
        </w:rPr>
        <w:t>最低毕业学分和授予的学位</w:t>
      </w:r>
    </w:p>
    <w:p>
      <w:pPr>
        <w:spacing w:line="360" w:lineRule="auto"/>
        <w:ind w:firstLine="440" w:firstLineChars="200"/>
        <w:rPr>
          <w:rFonts w:ascii="Times New Roman" w:hAnsi="Times New Roman"/>
          <w:color w:val="000000"/>
          <w:szCs w:val="21"/>
        </w:rPr>
      </w:pPr>
      <w:r>
        <w:rPr>
          <w:rFonts w:ascii="Times New Roman" w:hAnsi="Times New Roman"/>
          <w:color w:val="000000"/>
        </w:rPr>
        <w:t>最低毕业总学分为169学分，劳动教育学分不低于2个学分，第二课堂学分5分，授予工学学士学位</w:t>
      </w:r>
      <w:r>
        <w:rPr>
          <w:rFonts w:ascii="Times New Roman" w:hAnsi="Times New Roman"/>
          <w:color w:val="000000"/>
          <w:szCs w:val="21"/>
        </w:rPr>
        <w:t>。</w:t>
      </w:r>
    </w:p>
    <w:p>
      <w:pPr>
        <w:spacing w:line="360" w:lineRule="auto"/>
        <w:rPr>
          <w:rFonts w:ascii="Times New Roman" w:hAnsi="Times New Roman"/>
          <w:b/>
          <w:color w:val="000000"/>
          <w:szCs w:val="21"/>
        </w:rPr>
      </w:pPr>
      <w:r>
        <w:rPr>
          <w:rFonts w:ascii="Times New Roman" w:hAnsi="Times New Roman"/>
          <w:b/>
          <w:color w:val="000000"/>
          <w:szCs w:val="21"/>
        </w:rPr>
        <w:t>三、主干学科和主要课程</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主干学科：材料科学与工程、化学、物理学。</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核心课程：材料科学基础、</w:t>
      </w:r>
      <w:r>
        <w:rPr>
          <w:rFonts w:ascii="Times New Roman" w:hAnsi="Times New Roman"/>
          <w:color w:val="000000"/>
          <w:shd w:val="clear" w:color="auto" w:fill="FFFFFF"/>
        </w:rPr>
        <w:t>电化学原理与方法</w:t>
      </w:r>
      <w:r>
        <w:rPr>
          <w:rFonts w:ascii="Times New Roman" w:hAnsi="Times New Roman"/>
          <w:color w:val="000000"/>
          <w:kern w:val="0"/>
          <w:szCs w:val="21"/>
        </w:rPr>
        <w:t>、半导体物理、测试分析技术、电化学综合实验。</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学位课程：大学英语II、材料科学基础、电化学综合实验、测试分析技术。学生修读学位课程的成绩须达到《湖州学院学士学位授予条例》中规定的最低要求，方可获得学士学位。</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主干课程简介</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1.材料科学基础</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总学时：64    周学时：4    学分：4   开课学期：4</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本课程内容包括材料的组成与结构、制备与加工、性质、使用性能等材料科学与工程主要要素之间的相互关系及其制约规律，涉及材料类型、晶体结构、晶体结构缺陷、非晶态结构与性质、表面结构与性质、多相系统相平衡、扩散、相变、烧结及显微结构控制、材料在环境中的效应等内容。</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参考教材：《材料科学基础》      陶杰等主编      化工工业出版社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 xml:space="preserve">参考书目：《材料科学基础》      刘智恩主编      西北工业大学出版社 </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 xml:space="preserve">          《材料科学基础教程》  赵品主编        哈尔滨工业大学出版社 </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 xml:space="preserve">          《材料科学基础》      徐恒钧主编      北京工业大学出版社</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2.电化学综合实验</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总学时：64    周学时：4   学分：4    开课学期：6</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内容简介：本课程内容主要包括电化学基础实验、综合性实验和设计性实验等方面的电化学实验内容。</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参考教材：《电化学实验》       唐安平编      中国矿业大学出版社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 xml:space="preserve">          《实验电化学》         </w:t>
      </w:r>
      <w:r>
        <w:rPr>
          <w:rFonts w:ascii="Times New Roman" w:hAnsi="Times New Roman"/>
          <w:color w:val="000000"/>
          <w:sz w:val="20"/>
          <w:szCs w:val="20"/>
          <w:shd w:val="clear" w:color="auto" w:fill="FFFFFF"/>
        </w:rPr>
        <w:t>努丽燕娜</w:t>
      </w:r>
      <w:r>
        <w:rPr>
          <w:rFonts w:ascii="Times New Roman" w:hAnsi="Times New Roman"/>
          <w:color w:val="000000"/>
          <w:kern w:val="0"/>
          <w:szCs w:val="21"/>
        </w:rPr>
        <w:t>等编    化学工业出版社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参考书目：《电化学测试技术》     张鉴清等编      化学工业出版社</w:t>
      </w:r>
    </w:p>
    <w:p>
      <w:pPr>
        <w:adjustRightInd w:val="0"/>
        <w:snapToGrid w:val="0"/>
        <w:spacing w:line="360" w:lineRule="auto"/>
        <w:ind w:firstLine="1540" w:firstLineChars="700"/>
        <w:rPr>
          <w:rFonts w:ascii="Times New Roman" w:hAnsi="Times New Roman"/>
          <w:color w:val="000000"/>
          <w:kern w:val="0"/>
          <w:szCs w:val="21"/>
        </w:rPr>
      </w:pPr>
      <w:r>
        <w:rPr>
          <w:rFonts w:ascii="Times New Roman" w:hAnsi="Times New Roman"/>
          <w:color w:val="000000"/>
          <w:kern w:val="0"/>
          <w:szCs w:val="21"/>
        </w:rPr>
        <w:t>《电化学测量方法》     贾铮等编        化学工业出版社</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3.</w:t>
      </w:r>
      <w:r>
        <w:rPr>
          <w:rFonts w:ascii="Times New Roman" w:hAnsi="Times New Roman"/>
          <w:color w:val="000000"/>
        </w:rPr>
        <w:t xml:space="preserve"> </w:t>
      </w:r>
      <w:r>
        <w:rPr>
          <w:rFonts w:ascii="Times New Roman" w:hAnsi="Times New Roman"/>
          <w:b/>
          <w:color w:val="000000"/>
          <w:kern w:val="0"/>
          <w:szCs w:val="21"/>
        </w:rPr>
        <w:t>电化学原理与方法</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总学时：64    周学时：4    学分：4    开课学期：5</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内容简介：电化学简介, 导体和电化学体系, 电解质溶液, 电化学热力学,双电层, 电化学动力学, 电化学极化, 浓度极化, 基本暂态测量方法与极谱法, 实用电极过程等。</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参考教材：《电化学方法原理和应用》  邵元华译      化学工业出版社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参考书目：《电化学原理(第三版)》     李荻等编      北京航空航天大学出版社</w:t>
      </w:r>
    </w:p>
    <w:p>
      <w:pPr>
        <w:adjustRightInd w:val="0"/>
        <w:snapToGrid w:val="0"/>
        <w:spacing w:line="360" w:lineRule="auto"/>
        <w:ind w:firstLine="440" w:firstLineChars="200"/>
        <w:rPr>
          <w:rFonts w:ascii="Times New Roman" w:hAnsi="Times New Roman"/>
          <w:color w:val="000000"/>
        </w:rPr>
      </w:pPr>
      <w:r>
        <w:rPr>
          <w:rFonts w:ascii="Times New Roman" w:hAnsi="Times New Roman"/>
          <w:color w:val="000000"/>
          <w:kern w:val="0"/>
          <w:szCs w:val="21"/>
        </w:rPr>
        <w:t xml:space="preserve">          《电化学测量》            胡会利主编    国防工业出版社</w:t>
      </w:r>
      <w:r>
        <w:rPr>
          <w:rFonts w:ascii="Times New Roman" w:hAnsi="Times New Roman"/>
          <w:color w:val="000000"/>
        </w:rPr>
        <w:t xml:space="preserve"> </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4.</w:t>
      </w:r>
      <w:r>
        <w:rPr>
          <w:rFonts w:ascii="Times New Roman" w:hAnsi="Times New Roman"/>
          <w:color w:val="000000"/>
        </w:rPr>
        <w:t xml:space="preserve"> </w:t>
      </w:r>
      <w:r>
        <w:rPr>
          <w:rFonts w:ascii="Times New Roman" w:hAnsi="Times New Roman"/>
          <w:b/>
          <w:color w:val="000000"/>
          <w:kern w:val="0"/>
          <w:szCs w:val="21"/>
        </w:rPr>
        <w:t>半导体物理</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rPr>
        <w:t>总</w:t>
      </w:r>
      <w:r>
        <w:rPr>
          <w:rFonts w:ascii="Times New Roman" w:hAnsi="Times New Roman"/>
          <w:color w:val="000000"/>
          <w:kern w:val="0"/>
          <w:szCs w:val="21"/>
        </w:rPr>
        <w:t>学时：64    周学时：4    学分：4    开课学期：5</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内容简介：半导体中的电子状态、半导体中杂质和缺陷能级、半导体中载流子的统计分布、半导体的导电性、非平衡载流子、pn结、金属和半导体的接触。</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参考教材：《半导体物理》  刘恩科等  电子工业出版社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参考书目：《半导体物理》  钱佑华等  高等教育出版社</w:t>
      </w:r>
    </w:p>
    <w:p>
      <w:pPr>
        <w:adjustRightInd w:val="0"/>
        <w:snapToGrid w:val="0"/>
        <w:spacing w:line="360" w:lineRule="auto"/>
        <w:ind w:firstLine="1540" w:firstLineChars="700"/>
        <w:rPr>
          <w:rFonts w:ascii="Times New Roman" w:hAnsi="Times New Roman"/>
          <w:color w:val="000000"/>
          <w:kern w:val="0"/>
          <w:szCs w:val="21"/>
        </w:rPr>
      </w:pPr>
      <w:r>
        <w:rPr>
          <w:rFonts w:ascii="Times New Roman" w:hAnsi="Times New Roman"/>
          <w:color w:val="000000"/>
          <w:kern w:val="0"/>
          <w:szCs w:val="21"/>
        </w:rPr>
        <w:t>《Physics of Semiconductor Devices》  施敏  电子工业出版社（中译本）</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5. 测试分析技术</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总学时：48    周学时：3    学分：3    开课学期：6</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本课程主要介绍了各种现代材料测试方法，具体包括红外光谱及激光拉曼光谱、核磁共振波谱、质谱、X射线衍射分析、电子显微技术、X射线光电子能谱分析和热分析等；同时侧重介绍进行上述显微结构分析通常所采用的各种现代仪器的主要功能特性及其分析方法，其中包括X射线衍射仪(XRD)、X射线光电子能谱仪(XPS)、扫描电子显微镜(SEM)和透射电子显微镜(TEM)等。</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参考教材：《材料结构表征及应用》  吴刚主编   化学工业出版社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参考书目：《材料结构分析基础》    余焜主编   科学出版社</w:t>
      </w:r>
    </w:p>
    <w:p>
      <w:pPr>
        <w:adjustRightInd w:val="0"/>
        <w:snapToGrid w:val="0"/>
        <w:spacing w:line="360" w:lineRule="auto"/>
        <w:ind w:firstLine="1540" w:firstLineChars="700"/>
        <w:rPr>
          <w:rFonts w:ascii="Times New Roman" w:hAnsi="Times New Roman"/>
          <w:color w:val="000000"/>
          <w:kern w:val="0"/>
          <w:szCs w:val="21"/>
        </w:rPr>
      </w:pPr>
      <w:r>
        <w:rPr>
          <w:rFonts w:ascii="Times New Roman" w:hAnsi="Times New Roman"/>
          <w:color w:val="000000"/>
          <w:kern w:val="0"/>
          <w:szCs w:val="21"/>
        </w:rPr>
        <w:t>《材料分析基础》        周玉主编   机械出版社</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6. 固体物理</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总学时：48    周学时：3    学分：3    开课学期：4</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内容简介：晶体结构、晶体的结合、晶格振动、固态电子论基础、固体能带论、晶体中的缺陷、固体的介电性质及光学性质、固体的磁性、晶体的导电性。</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参考教材：《固体物理学》      黄昆       高等教育出版社</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参考书目：《固体物理基础》    曹全喜     西安电子科技大学出版社</w:t>
      </w:r>
    </w:p>
    <w:p>
      <w:pPr>
        <w:adjustRightInd w:val="0"/>
        <w:snapToGrid w:val="0"/>
        <w:spacing w:line="360" w:lineRule="auto"/>
        <w:ind w:firstLine="1540" w:firstLineChars="700"/>
        <w:rPr>
          <w:rFonts w:ascii="Times New Roman" w:hAnsi="Times New Roman"/>
          <w:color w:val="000000"/>
          <w:kern w:val="0"/>
          <w:szCs w:val="21"/>
        </w:rPr>
      </w:pPr>
      <w:r>
        <w:rPr>
          <w:rFonts w:ascii="Times New Roman" w:hAnsi="Times New Roman"/>
          <w:color w:val="000000"/>
          <w:kern w:val="0"/>
          <w:szCs w:val="21"/>
        </w:rPr>
        <w:t>《固体物理学》      陈长乐     科学出版社</w:t>
      </w:r>
    </w:p>
    <w:p>
      <w:pPr>
        <w:adjustRightInd w:val="0"/>
        <w:snapToGrid w:val="0"/>
        <w:spacing w:line="360" w:lineRule="auto"/>
        <w:ind w:firstLine="1540" w:firstLineChars="700"/>
        <w:rPr>
          <w:rFonts w:ascii="Times New Roman" w:hAnsi="Times New Roman"/>
          <w:color w:val="000000"/>
          <w:kern w:val="0"/>
          <w:szCs w:val="21"/>
        </w:rPr>
      </w:pPr>
      <w:r>
        <w:rPr>
          <w:rFonts w:ascii="Times New Roman" w:hAnsi="Times New Roman"/>
          <w:color w:val="000000"/>
          <w:kern w:val="0"/>
          <w:szCs w:val="21"/>
        </w:rPr>
        <w:t>《固体物理学导论》  基泰尔[美]  化学工业出版社</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7.</w:t>
      </w:r>
      <w:r>
        <w:rPr>
          <w:rFonts w:ascii="Times New Roman" w:hAnsi="Times New Roman"/>
          <w:color w:val="000000"/>
        </w:rPr>
        <w:t xml:space="preserve"> </w:t>
      </w:r>
      <w:r>
        <w:rPr>
          <w:rFonts w:ascii="Times New Roman" w:hAnsi="Times New Roman"/>
          <w:b/>
          <w:color w:val="000000"/>
          <w:kern w:val="0"/>
          <w:szCs w:val="21"/>
        </w:rPr>
        <w:t>工程制图CAD</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总学时：48     周学时：3     学分：3    开课学期：1</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内容简介：制图的基本知识、制图的基本原理、基本体及其表面截交线、组合体的三视图、轴测图、工程形体的常用表达方法、常用工程图样介绍、AutoCAD绘图等。</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参考教材：《工程制图》  冯世瑶等  清华大学出版社</w:t>
      </w:r>
    </w:p>
    <w:p>
      <w:pPr>
        <w:adjustRightInd w:val="0"/>
        <w:snapToGrid w:val="0"/>
        <w:spacing w:line="360" w:lineRule="auto"/>
        <w:ind w:firstLine="442" w:firstLineChars="200"/>
        <w:rPr>
          <w:rFonts w:ascii="Times New Roman" w:hAnsi="Times New Roman"/>
          <w:b/>
          <w:color w:val="000000"/>
          <w:kern w:val="0"/>
          <w:szCs w:val="21"/>
        </w:rPr>
      </w:pPr>
      <w:r>
        <w:rPr>
          <w:rFonts w:ascii="Times New Roman" w:hAnsi="Times New Roman"/>
          <w:b/>
          <w:color w:val="000000"/>
          <w:kern w:val="0"/>
          <w:szCs w:val="21"/>
        </w:rPr>
        <w:t>8. 电子技术基础</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总学时：64     周学时：4     学分：4      开课学期：5</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内容简介：线性电路基本知识，半导体器件及特性，功率电路，放大电路基础，数字电路基础，反馈电路，组合逻辑电路，集成运算放大电路，时序逻辑电路，信号运算电路，半导体储存器，波形发生器，脉冲电路及综合电路系统等。</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参考教材：《电子技术基础教程》  何一鸣    电子工业出版社</w:t>
      </w:r>
    </w:p>
    <w:p>
      <w:pPr>
        <w:adjustRightInd w:val="0"/>
        <w:snapToGrid w:val="0"/>
        <w:spacing w:line="360" w:lineRule="auto"/>
        <w:ind w:firstLine="440" w:firstLineChars="200"/>
        <w:rPr>
          <w:rFonts w:ascii="Times New Roman" w:hAnsi="Times New Roman"/>
          <w:bCs/>
          <w:color w:val="000000"/>
          <w:kern w:val="0"/>
          <w:szCs w:val="21"/>
        </w:rPr>
      </w:pPr>
      <w:r>
        <w:rPr>
          <w:rFonts w:ascii="Times New Roman" w:hAnsi="Times New Roman"/>
          <w:bCs/>
          <w:color w:val="000000"/>
          <w:kern w:val="0"/>
          <w:szCs w:val="21"/>
        </w:rPr>
        <w:t xml:space="preserve">参考书目：《模拟电子技术》      童诗白等  高等教育出版社 </w:t>
      </w:r>
    </w:p>
    <w:p>
      <w:pPr>
        <w:adjustRightInd w:val="0"/>
        <w:snapToGrid w:val="0"/>
        <w:spacing w:line="360" w:lineRule="auto"/>
        <w:rPr>
          <w:rFonts w:ascii="Times New Roman" w:hAnsi="Times New Roman"/>
          <w:b/>
          <w:color w:val="000000"/>
          <w:kern w:val="0"/>
          <w:szCs w:val="21"/>
        </w:rPr>
      </w:pPr>
      <w:r>
        <w:rPr>
          <w:rFonts w:ascii="Times New Roman" w:hAnsi="Times New Roman"/>
          <w:b/>
          <w:color w:val="000000"/>
          <w:kern w:val="0"/>
          <w:szCs w:val="21"/>
        </w:rPr>
        <w:t xml:space="preserve">四、课程设置及修读说明 </w:t>
      </w:r>
    </w:p>
    <w:p>
      <w:pPr>
        <w:spacing w:line="360" w:lineRule="auto"/>
        <w:rPr>
          <w:rFonts w:ascii="Times New Roman" w:hAnsi="Times New Roman"/>
          <w:b/>
          <w:color w:val="000000"/>
          <w:szCs w:val="21"/>
        </w:rPr>
      </w:pPr>
      <w:r>
        <w:rPr>
          <w:rFonts w:ascii="Times New Roman" w:hAnsi="Times New Roman"/>
          <w:b/>
          <w:color w:val="000000"/>
          <w:szCs w:val="21"/>
        </w:rPr>
        <w:t>（一）课程设置</w:t>
      </w:r>
    </w:p>
    <w:p>
      <w:pPr>
        <w:spacing w:line="360" w:lineRule="auto"/>
        <w:ind w:firstLine="550" w:firstLineChars="250"/>
        <w:rPr>
          <w:rFonts w:ascii="Times New Roman" w:hAnsi="Times New Roman"/>
          <w:color w:val="000000"/>
          <w:kern w:val="0"/>
          <w:szCs w:val="21"/>
        </w:rPr>
      </w:pPr>
      <w:r>
        <w:rPr>
          <w:rFonts w:ascii="Times New Roman" w:hAnsi="Times New Roman"/>
          <w:color w:val="000000"/>
          <w:kern w:val="0"/>
          <w:szCs w:val="21"/>
        </w:rPr>
        <w:t>1、课程设置分为必修课和选修课两类。</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必修课包括通识必修课、专业基础课、专业核心课和实践性课程；选修课包括专业选修课（含专业限选课、专业任选课）和通识选修课。</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068"/>
        <w:gridCol w:w="629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96" w:type="dxa"/>
            <w:vMerge w:val="restart"/>
            <w:noWrap w:val="0"/>
            <w:vAlign w:val="center"/>
          </w:tcPr>
          <w:p>
            <w:pPr>
              <w:adjustRightInd w:val="0"/>
              <w:snapToGrid w:val="0"/>
              <w:spacing w:line="360" w:lineRule="auto"/>
              <w:ind w:firstLine="270" w:firstLineChars="150"/>
              <w:rPr>
                <w:rFonts w:ascii="Times New Roman" w:hAnsi="Times New Roman"/>
                <w:color w:val="000000"/>
                <w:sz w:val="18"/>
                <w:szCs w:val="18"/>
              </w:rPr>
            </w:pPr>
            <w:bookmarkStart w:id="1" w:name="_Hlk77089238"/>
            <w:r>
              <w:rPr>
                <w:rFonts w:ascii="Times New Roman" w:hAnsi="Times New Roman"/>
                <w:color w:val="000000"/>
                <w:sz w:val="18"/>
                <w:szCs w:val="18"/>
              </w:rPr>
              <w:t>课</w:t>
            </w:r>
          </w:p>
          <w:p>
            <w:pPr>
              <w:adjustRightInd w:val="0"/>
              <w:snapToGrid w:val="0"/>
              <w:spacing w:line="360" w:lineRule="auto"/>
              <w:ind w:firstLine="270" w:firstLineChars="150"/>
              <w:rPr>
                <w:rFonts w:ascii="Times New Roman" w:hAnsi="Times New Roman"/>
                <w:color w:val="000000"/>
                <w:sz w:val="18"/>
                <w:szCs w:val="18"/>
              </w:rPr>
            </w:pPr>
          </w:p>
          <w:p>
            <w:pPr>
              <w:adjustRightInd w:val="0"/>
              <w:snapToGrid w:val="0"/>
              <w:spacing w:line="360" w:lineRule="auto"/>
              <w:ind w:firstLine="270" w:firstLineChars="150"/>
              <w:rPr>
                <w:rFonts w:ascii="Times New Roman" w:hAnsi="Times New Roman"/>
                <w:color w:val="000000"/>
                <w:sz w:val="18"/>
                <w:szCs w:val="18"/>
              </w:rPr>
            </w:pPr>
          </w:p>
          <w:p>
            <w:pPr>
              <w:adjustRightInd w:val="0"/>
              <w:snapToGrid w:val="0"/>
              <w:spacing w:line="360" w:lineRule="auto"/>
              <w:ind w:firstLine="270" w:firstLineChars="150"/>
              <w:rPr>
                <w:rFonts w:ascii="Times New Roman" w:hAnsi="Times New Roman"/>
                <w:color w:val="000000"/>
                <w:sz w:val="18"/>
                <w:szCs w:val="18"/>
              </w:rPr>
            </w:pPr>
            <w:r>
              <w:rPr>
                <w:rFonts w:ascii="Times New Roman" w:hAnsi="Times New Roman"/>
                <w:color w:val="000000"/>
                <w:sz w:val="18"/>
                <w:szCs w:val="18"/>
              </w:rPr>
              <w:t>程</w:t>
            </w:r>
          </w:p>
        </w:tc>
        <w:tc>
          <w:tcPr>
            <w:tcW w:w="1068" w:type="dxa"/>
            <w:vMerge w:val="restart"/>
            <w:noWrap w:val="0"/>
            <w:vAlign w:val="center"/>
          </w:tcPr>
          <w:p>
            <w:pPr>
              <w:adjustRightInd w:val="0"/>
              <w:snapToGrid w:val="0"/>
              <w:spacing w:line="360" w:lineRule="auto"/>
              <w:ind w:firstLine="270" w:firstLineChars="150"/>
              <w:rPr>
                <w:rFonts w:ascii="Times New Roman" w:hAnsi="Times New Roman"/>
                <w:color w:val="000000"/>
                <w:sz w:val="18"/>
                <w:szCs w:val="18"/>
              </w:rPr>
            </w:pPr>
            <w:r>
              <w:rPr>
                <w:rFonts w:ascii="Times New Roman" w:hAnsi="Times New Roman"/>
                <w:color w:val="000000"/>
                <w:sz w:val="18"/>
                <w:szCs w:val="18"/>
              </w:rPr>
              <w:t>必</w:t>
            </w:r>
          </w:p>
          <w:p>
            <w:pPr>
              <w:adjustRightInd w:val="0"/>
              <w:snapToGrid w:val="0"/>
              <w:spacing w:line="360" w:lineRule="auto"/>
              <w:ind w:firstLine="270" w:firstLineChars="150"/>
              <w:rPr>
                <w:rFonts w:ascii="Times New Roman" w:hAnsi="Times New Roman"/>
                <w:color w:val="000000"/>
                <w:sz w:val="18"/>
                <w:szCs w:val="18"/>
              </w:rPr>
            </w:pPr>
            <w:r>
              <w:rPr>
                <w:rFonts w:ascii="Times New Roman" w:hAnsi="Times New Roman"/>
                <w:color w:val="000000"/>
                <w:sz w:val="18"/>
                <w:szCs w:val="18"/>
              </w:rPr>
              <w:t>修</w:t>
            </w:r>
          </w:p>
          <w:p>
            <w:pPr>
              <w:adjustRightInd w:val="0"/>
              <w:snapToGrid w:val="0"/>
              <w:spacing w:line="360" w:lineRule="auto"/>
              <w:ind w:firstLine="270" w:firstLineChars="150"/>
              <w:rPr>
                <w:rFonts w:ascii="Times New Roman" w:hAnsi="Times New Roman"/>
                <w:color w:val="000000"/>
                <w:sz w:val="18"/>
                <w:szCs w:val="18"/>
              </w:rPr>
            </w:pPr>
            <w:r>
              <w:rPr>
                <w:rFonts w:ascii="Times New Roman" w:hAnsi="Times New Roman"/>
                <w:color w:val="000000"/>
                <w:sz w:val="18"/>
                <w:szCs w:val="18"/>
              </w:rPr>
              <w:t>课</w:t>
            </w: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通识必修课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23" w:hRule="atLeast"/>
          <w:jc w:val="center"/>
        </w:trPr>
        <w:tc>
          <w:tcPr>
            <w:tcW w:w="996"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1068"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大类基础课（专业基础课）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9" w:hRule="atLeast"/>
          <w:jc w:val="center"/>
        </w:trPr>
        <w:tc>
          <w:tcPr>
            <w:tcW w:w="996"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1068"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专业核心课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57" w:hRule="atLeast"/>
          <w:jc w:val="center"/>
        </w:trPr>
        <w:tc>
          <w:tcPr>
            <w:tcW w:w="996"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1068"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实践性课程</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9" w:hRule="atLeast"/>
          <w:jc w:val="center"/>
        </w:trPr>
        <w:tc>
          <w:tcPr>
            <w:tcW w:w="996"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1068" w:type="dxa"/>
            <w:vMerge w:val="restart"/>
            <w:noWrap w:val="0"/>
            <w:vAlign w:val="center"/>
          </w:tcPr>
          <w:p>
            <w:pPr>
              <w:adjustRightInd w:val="0"/>
              <w:snapToGrid w:val="0"/>
              <w:spacing w:line="360" w:lineRule="auto"/>
              <w:rPr>
                <w:rFonts w:ascii="Times New Roman" w:hAnsi="Times New Roman"/>
                <w:color w:val="000000"/>
                <w:sz w:val="18"/>
                <w:szCs w:val="18"/>
              </w:rPr>
            </w:pPr>
            <w:r>
              <w:rPr>
                <w:rFonts w:ascii="Times New Roman" w:hAnsi="Times New Roman"/>
                <w:color w:val="000000"/>
                <w:sz w:val="18"/>
                <w:szCs w:val="18"/>
              </w:rPr>
              <w:t>选修课</w:t>
            </w: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专业选修课（含专业限选课、专业任选课和专业素养课）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3" w:hRule="atLeast"/>
          <w:jc w:val="center"/>
        </w:trPr>
        <w:tc>
          <w:tcPr>
            <w:tcW w:w="996"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1068" w:type="dxa"/>
            <w:vMerge w:val="continue"/>
            <w:noWrap w:val="0"/>
            <w:vAlign w:val="top"/>
          </w:tcPr>
          <w:p>
            <w:pPr>
              <w:adjustRightInd w:val="0"/>
              <w:snapToGrid w:val="0"/>
              <w:spacing w:line="360" w:lineRule="auto"/>
              <w:ind w:firstLine="270" w:firstLineChars="150"/>
              <w:rPr>
                <w:rFonts w:ascii="Times New Roman" w:hAnsi="Times New Roman"/>
                <w:color w:val="000000"/>
                <w:sz w:val="18"/>
                <w:szCs w:val="18"/>
              </w:rPr>
            </w:pPr>
          </w:p>
        </w:tc>
        <w:tc>
          <w:tcPr>
            <w:tcW w:w="6295" w:type="dxa"/>
            <w:noWrap w:val="0"/>
            <w:vAlign w:val="center"/>
          </w:tcPr>
          <w:p>
            <w:pPr>
              <w:adjustRightInd w:val="0"/>
              <w:snapToGrid w:val="0"/>
              <w:spacing w:line="360" w:lineRule="auto"/>
              <w:jc w:val="center"/>
              <w:rPr>
                <w:rFonts w:ascii="Times New Roman" w:hAnsi="Times New Roman"/>
                <w:color w:val="000000"/>
                <w:sz w:val="18"/>
                <w:szCs w:val="18"/>
              </w:rPr>
            </w:pPr>
            <w:r>
              <w:rPr>
                <w:rFonts w:ascii="Times New Roman" w:hAnsi="Times New Roman"/>
                <w:color w:val="000000"/>
                <w:sz w:val="18"/>
                <w:szCs w:val="18"/>
              </w:rPr>
              <w:t>通识选修课</w:t>
            </w:r>
          </w:p>
        </w:tc>
      </w:tr>
      <w:bookmarkEnd w:id="1"/>
    </w:tbl>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通识必修课：学生都必须掌握的基础理论、基本技能方面的课程。通识必修课包括思想政治理论课、</w:t>
      </w:r>
      <w:r>
        <w:rPr>
          <w:rFonts w:ascii="Times New Roman" w:hAnsi="Times New Roman"/>
          <w:color w:val="000000"/>
          <w:szCs w:val="21"/>
        </w:rPr>
        <w:t>劳动教育课程、</w:t>
      </w:r>
      <w:r>
        <w:rPr>
          <w:rFonts w:ascii="Times New Roman" w:hAnsi="Times New Roman"/>
          <w:color w:val="000000"/>
          <w:kern w:val="0"/>
          <w:szCs w:val="21"/>
        </w:rPr>
        <w:t>大学英语、高等数学、大学物理、C程序设计等，按“按类、分层次”教学实施教考分离。</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大类基础课（专业基础课）：结合新能源材料与器件专业特点开设的公共专业基础课程。</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专业核心课：专业基本知识、基本理论和基本技能课程，体现专业培养目标，保证专业基本规格。</w:t>
      </w:r>
    </w:p>
    <w:p>
      <w:pPr>
        <w:spacing w:line="360" w:lineRule="auto"/>
        <w:ind w:firstLine="440" w:firstLineChars="200"/>
        <w:rPr>
          <w:rFonts w:ascii="Times New Roman" w:hAnsi="Times New Roman"/>
          <w:color w:val="000000"/>
          <w:szCs w:val="21"/>
        </w:rPr>
      </w:pPr>
      <w:r>
        <w:rPr>
          <w:rFonts w:ascii="Times New Roman" w:hAnsi="Times New Roman"/>
          <w:color w:val="000000"/>
          <w:kern w:val="0"/>
          <w:szCs w:val="21"/>
        </w:rPr>
        <w:t>专业选修课程（含专业限选课、专业任选课和专业素养课）：夯实新能源材料与器件专业基础、拓宽知识面、注重学生创新精神和实践能力的培养。专业任选课为专业的拓展与延伸，本专业开设有一定数量的课程供学生选修。</w:t>
      </w:r>
      <w:r>
        <w:rPr>
          <w:rFonts w:ascii="Times New Roman" w:hAnsi="Times New Roman"/>
          <w:color w:val="000000"/>
          <w:szCs w:val="21"/>
        </w:rPr>
        <w:t>实践性课程（不含课内实验、单独开设的实验课）：实践性课程是课程体系的重要组成部分，包括军事训练、课程设计（实验设计）、实习、见习、毕业设计（论文）等。其中毕业设计（论文）的类型与内容要求须与专业培养目标相一致。</w:t>
      </w:r>
    </w:p>
    <w:p>
      <w:pPr>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通识选修课：分通识教育核心课和一般通识选修课，学生于第2学期开始修读。学生可以在老师的指导下，根据自己的兴趣、爱好、特长等进行自主选课。</w:t>
      </w:r>
    </w:p>
    <w:p>
      <w:pPr>
        <w:spacing w:line="360" w:lineRule="exact"/>
        <w:ind w:firstLine="440" w:firstLineChars="200"/>
        <w:rPr>
          <w:rFonts w:ascii="Times New Roman" w:hAnsi="Times New Roman"/>
          <w:color w:val="000000"/>
          <w:kern w:val="0"/>
          <w:szCs w:val="21"/>
        </w:rPr>
      </w:pPr>
    </w:p>
    <w:p>
      <w:pPr>
        <w:spacing w:line="360" w:lineRule="exact"/>
        <w:ind w:firstLine="440" w:firstLineChars="200"/>
        <w:rPr>
          <w:rFonts w:ascii="Times New Roman" w:hAnsi="Times New Roman"/>
          <w:color w:val="000000"/>
          <w:kern w:val="0"/>
          <w:szCs w:val="21"/>
        </w:rPr>
      </w:pPr>
      <w:r>
        <w:rPr>
          <w:rFonts w:ascii="Times New Roman" w:hAnsi="Times New Roman"/>
          <w:color w:val="000000"/>
          <w:kern w:val="0"/>
          <w:szCs w:val="21"/>
        </w:rPr>
        <w:t>2、明确专业课程修读关系</w:t>
      </w:r>
    </w:p>
    <w:p>
      <w:pPr>
        <w:jc w:val="center"/>
        <w:rPr>
          <w:rFonts w:ascii="Times New Roman" w:hAnsi="Times New Roman"/>
          <w:color w:val="000000"/>
          <w:kern w:val="0"/>
          <w:szCs w:val="21"/>
        </w:rPr>
      </w:pPr>
      <w:r>
        <w:rPr>
          <w:rFonts w:ascii="Times New Roman" w:hAnsi="Times New Roman"/>
          <w:color w:val="000000"/>
          <w:kern w:val="0"/>
          <w:szCs w:val="21"/>
        </w:rPr>
        <w:drawing>
          <wp:inline distT="0" distB="0" distL="114300" distR="114300">
            <wp:extent cx="5992495" cy="8888730"/>
            <wp:effectExtent l="0" t="0" r="8255" b="7620"/>
            <wp:docPr id="33"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 descr="图片1"/>
                    <pic:cNvPicPr>
                      <a:picLocks noChangeAspect="1"/>
                    </pic:cNvPicPr>
                  </pic:nvPicPr>
                  <pic:blipFill>
                    <a:blip r:embed="rId12"/>
                    <a:stretch>
                      <a:fillRect/>
                    </a:stretch>
                  </pic:blipFill>
                  <pic:spPr>
                    <a:xfrm>
                      <a:off x="0" y="0"/>
                      <a:ext cx="5992495" cy="8888730"/>
                    </a:xfrm>
                    <a:prstGeom prst="rect">
                      <a:avLst/>
                    </a:prstGeom>
                    <a:noFill/>
                    <a:ln>
                      <a:noFill/>
                    </a:ln>
                  </pic:spPr>
                </pic:pic>
              </a:graphicData>
            </a:graphic>
          </wp:inline>
        </w:drawing>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3、构建课程与毕业要求的对应关系</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新能源材料与器件专业毕业要求，即应该达到的基本素质和掌握的知识和应具备的能力如下：</w:t>
      </w:r>
    </w:p>
    <w:p>
      <w:pPr>
        <w:spacing w:line="360" w:lineRule="exact"/>
        <w:ind w:firstLine="440" w:firstLineChars="200"/>
        <w:rPr>
          <w:rFonts w:ascii="Times New Roman" w:hAnsi="Times New Roman"/>
          <w:color w:val="000000"/>
          <w:spacing w:val="-10"/>
          <w:szCs w:val="21"/>
        </w:rPr>
      </w:pPr>
      <w:r>
        <w:rPr>
          <w:rFonts w:ascii="Times New Roman" w:hAnsi="Times New Roman"/>
          <w:color w:val="000000"/>
          <w:kern w:val="0"/>
          <w:szCs w:val="21"/>
        </w:rPr>
        <w:t>（1）工程知识：能够将数学、物理、化学、材料、工程基础知识</w:t>
      </w:r>
      <w:r>
        <w:rPr>
          <w:rFonts w:ascii="Times New Roman" w:hAnsi="Times New Roman"/>
          <w:color w:val="000000"/>
          <w:spacing w:val="-10"/>
          <w:szCs w:val="21"/>
        </w:rPr>
        <w:t>和</w:t>
      </w:r>
      <w:r>
        <w:rPr>
          <w:rFonts w:ascii="Times New Roman" w:hAnsi="Times New Roman"/>
          <w:color w:val="000000"/>
          <w:kern w:val="0"/>
          <w:szCs w:val="21"/>
        </w:rPr>
        <w:t>新能源材料与器件</w:t>
      </w:r>
      <w:r>
        <w:rPr>
          <w:rFonts w:ascii="Times New Roman" w:hAnsi="Times New Roman"/>
          <w:color w:val="000000"/>
          <w:spacing w:val="-10"/>
          <w:szCs w:val="21"/>
        </w:rPr>
        <w:t>专业知识用于解决新能源材料制备、器件加工和应用中的复杂工程问题。</w:t>
      </w:r>
    </w:p>
    <w:p>
      <w:pPr>
        <w:spacing w:line="283" w:lineRule="auto"/>
        <w:ind w:firstLine="330" w:firstLineChars="150"/>
        <w:rPr>
          <w:rFonts w:ascii="Times New Roman" w:hAnsi="Times New Roman"/>
          <w:color w:val="000000"/>
          <w:kern w:val="0"/>
          <w:szCs w:val="21"/>
        </w:rPr>
      </w:pPr>
      <w:r>
        <w:rPr>
          <w:rFonts w:ascii="Times New Roman" w:hAnsi="Times New Roman"/>
          <w:color w:val="000000"/>
          <w:kern w:val="0"/>
          <w:szCs w:val="21"/>
        </w:rPr>
        <w:t>（2）问题分析：能够运用适用于所属学科或专业领域的分析工具，定义与分析广义的工程问题，检索相关文献，并得出实证性的结论；</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（3）设计/开发解决方案：</w:t>
      </w:r>
      <w:r>
        <w:rPr>
          <w:rFonts w:ascii="Times New Roman" w:hAnsi="Times New Roman"/>
          <w:color w:val="000000"/>
          <w:spacing w:val="-10"/>
          <w:szCs w:val="21"/>
        </w:rPr>
        <w:t>能够设计针对新能源材料与器件领域的复杂工程问题的解决方案，设计满足新能源材料与器件制备中特定需求的系统、单元（部件）或工艺流程，并能够在设计环节中体现创新意识</w:t>
      </w:r>
      <w:r>
        <w:rPr>
          <w:rFonts w:ascii="Times New Roman" w:hAnsi="Times New Roman"/>
          <w:color w:val="000000"/>
          <w:kern w:val="0"/>
          <w:szCs w:val="21"/>
        </w:rPr>
        <w:t>，适当考虑公共健康、安全、文化、社会及环境等因素；</w:t>
      </w:r>
    </w:p>
    <w:p>
      <w:pPr>
        <w:spacing w:line="360" w:lineRule="exact"/>
        <w:ind w:firstLine="440" w:firstLineChars="200"/>
        <w:rPr>
          <w:rFonts w:ascii="Times New Roman" w:hAnsi="Times New Roman"/>
          <w:color w:val="000000"/>
          <w:spacing w:val="-10"/>
          <w:szCs w:val="21"/>
        </w:rPr>
      </w:pPr>
      <w:r>
        <w:rPr>
          <w:rFonts w:ascii="Times New Roman" w:hAnsi="Times New Roman"/>
          <w:color w:val="000000"/>
          <w:kern w:val="0"/>
          <w:szCs w:val="21"/>
        </w:rPr>
        <w:t>（4）研究：</w:t>
      </w:r>
      <w:r>
        <w:rPr>
          <w:rFonts w:ascii="Times New Roman" w:hAnsi="Times New Roman"/>
          <w:color w:val="000000"/>
          <w:spacing w:val="-10"/>
          <w:szCs w:val="21"/>
        </w:rPr>
        <w:t>能够基于科学原理并采用科学方法对新能源材料与器件</w:t>
      </w:r>
      <w:r>
        <w:rPr>
          <w:rFonts w:ascii="Times New Roman" w:hAnsi="Times New Roman"/>
          <w:color w:val="000000"/>
          <w:szCs w:val="21"/>
        </w:rPr>
        <w:t>的设计、制备、加工成型与组装、性能测试</w:t>
      </w:r>
      <w:r>
        <w:rPr>
          <w:rFonts w:ascii="Times New Roman" w:hAnsi="Times New Roman"/>
          <w:color w:val="000000"/>
          <w:spacing w:val="-10"/>
          <w:szCs w:val="21"/>
        </w:rPr>
        <w:t>以及工程应用中的复杂工程问题进行研究，包括新能源材料与器件</w:t>
      </w:r>
      <w:r>
        <w:rPr>
          <w:rFonts w:ascii="Times New Roman" w:hAnsi="Times New Roman"/>
          <w:color w:val="000000"/>
          <w:szCs w:val="21"/>
        </w:rPr>
        <w:t>制备与加工</w:t>
      </w:r>
      <w:r>
        <w:rPr>
          <w:rFonts w:ascii="Times New Roman" w:hAnsi="Times New Roman"/>
          <w:color w:val="000000"/>
          <w:spacing w:val="-10"/>
          <w:szCs w:val="21"/>
        </w:rPr>
        <w:t>的数据处理与分析、并通过信息综合得到合理有效的结论。</w:t>
      </w:r>
    </w:p>
    <w:p>
      <w:pPr>
        <w:spacing w:line="360" w:lineRule="exact"/>
        <w:ind w:firstLine="440" w:firstLineChars="200"/>
        <w:rPr>
          <w:rFonts w:ascii="Times New Roman" w:hAnsi="Times New Roman"/>
          <w:color w:val="000000"/>
          <w:spacing w:val="-10"/>
          <w:szCs w:val="21"/>
        </w:rPr>
      </w:pPr>
      <w:r>
        <w:rPr>
          <w:rFonts w:ascii="Times New Roman" w:hAnsi="Times New Roman"/>
          <w:color w:val="000000"/>
          <w:kern w:val="0"/>
          <w:szCs w:val="21"/>
        </w:rPr>
        <w:t>（5）现代工具的应用：</w:t>
      </w:r>
      <w:r>
        <w:rPr>
          <w:rFonts w:ascii="Times New Roman" w:hAnsi="Times New Roman"/>
          <w:color w:val="000000"/>
          <w:spacing w:val="-10"/>
          <w:szCs w:val="21"/>
        </w:rPr>
        <w:t>能够针对新能源材料与器件的制备、加工、性能测试与工程应用中复杂工程问题，开发、选择与使用恰当的技术、资源、现代工程工具和信息技术工具，包括对新能源材料与器件领域复杂工程问题的预测与模拟，并能够理解其局限性。</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（6）工程师和社会：</w:t>
      </w:r>
      <w:r>
        <w:rPr>
          <w:rFonts w:ascii="Times New Roman" w:hAnsi="Times New Roman"/>
          <w:color w:val="000000"/>
          <w:spacing w:val="-10"/>
          <w:szCs w:val="21"/>
        </w:rPr>
        <w:t>能够基于工程相关背景知识进行合理分析，评价专业工程实践和新能源材料与器件领域复杂工程问题解决方案对社会、健康、安全、法律以及文化的影响，并理解应承担的责任。</w:t>
      </w:r>
    </w:p>
    <w:p>
      <w:pPr>
        <w:spacing w:line="360" w:lineRule="exact"/>
        <w:ind w:firstLine="440" w:firstLineChars="200"/>
        <w:rPr>
          <w:rFonts w:ascii="Times New Roman" w:hAnsi="Times New Roman"/>
          <w:color w:val="000000"/>
          <w:spacing w:val="-10"/>
          <w:szCs w:val="21"/>
        </w:rPr>
      </w:pPr>
      <w:r>
        <w:rPr>
          <w:rFonts w:ascii="Times New Roman" w:hAnsi="Times New Roman"/>
          <w:color w:val="000000"/>
          <w:kern w:val="0"/>
          <w:szCs w:val="21"/>
        </w:rPr>
        <w:t>（7）环境与可持续性发展：</w:t>
      </w:r>
      <w:r>
        <w:rPr>
          <w:rFonts w:ascii="Times New Roman" w:hAnsi="Times New Roman"/>
          <w:color w:val="000000"/>
          <w:spacing w:val="-10"/>
          <w:szCs w:val="21"/>
        </w:rPr>
        <w:t>能够理解和评价针对新能源材料与器件领域复杂工程问题的工程实践对环境、社会可持续发展的影响。</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（8）职业道德：能够恪守伦理准则，理解和遵守工程实践中的职业道德、责任及规范，履行责任；</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（9）个人与团队：能够在具有多样性的团队中作为个体、成员或负责人有效地发挥作用；</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（10）沟通：能够就广义工程活动与同行以及社会公众进行有效的沟通、包括理解和撰写报告、设计文档，做现场报告，理解或发出清晰的指令；</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（11）项目管理和财务管理：能够认识和理解工程管理原理，并将其应用于工作中，即作为团队成员和领导者，能够在多学科交叉的环境下进行项目管理；</w:t>
      </w:r>
    </w:p>
    <w:p>
      <w:pPr>
        <w:spacing w:line="283" w:lineRule="auto"/>
        <w:ind w:firstLine="440" w:firstLineChars="200"/>
        <w:rPr>
          <w:rFonts w:ascii="Times New Roman" w:hAnsi="Times New Roman"/>
          <w:color w:val="000000"/>
          <w:kern w:val="0"/>
          <w:szCs w:val="21"/>
        </w:rPr>
      </w:pPr>
      <w:r>
        <w:rPr>
          <w:rFonts w:ascii="Times New Roman" w:hAnsi="Times New Roman"/>
          <w:color w:val="000000"/>
          <w:kern w:val="0"/>
          <w:szCs w:val="21"/>
        </w:rPr>
        <w:t>（12）终身学习：能够认识在专门技术领域进行自主学习和终身学习的必要性，并具备相应的能力。</w:t>
      </w:r>
    </w:p>
    <w:p>
      <w:pPr>
        <w:spacing w:line="283" w:lineRule="auto"/>
        <w:ind w:firstLine="550" w:firstLineChars="250"/>
        <w:rPr>
          <w:rFonts w:ascii="Times New Roman" w:hAnsi="Times New Roman"/>
          <w:color w:val="000000"/>
          <w:kern w:val="0"/>
          <w:szCs w:val="21"/>
        </w:rPr>
      </w:pPr>
      <w:r>
        <w:rPr>
          <w:rFonts w:ascii="Times New Roman" w:hAnsi="Times New Roman"/>
          <w:color w:val="000000"/>
          <w:kern w:val="0"/>
          <w:szCs w:val="21"/>
        </w:rPr>
        <w:t>培养目标可以细化为以下4个方面：</w:t>
      </w:r>
    </w:p>
    <w:p>
      <w:pPr>
        <w:spacing w:line="283" w:lineRule="auto"/>
        <w:ind w:firstLine="550" w:firstLineChars="250"/>
        <w:rPr>
          <w:rFonts w:ascii="Times New Roman" w:hAnsi="Times New Roman"/>
          <w:color w:val="000000"/>
          <w:kern w:val="0"/>
          <w:szCs w:val="21"/>
        </w:rPr>
      </w:pPr>
      <w:r>
        <w:rPr>
          <w:rFonts w:ascii="Times New Roman" w:hAnsi="Times New Roman"/>
          <w:color w:val="000000"/>
          <w:kern w:val="0"/>
          <w:szCs w:val="21"/>
        </w:rPr>
        <w:t>培养目标1：培养学生具有良好的职业道德、社会责任感。</w:t>
      </w:r>
    </w:p>
    <w:p>
      <w:pPr>
        <w:spacing w:line="283" w:lineRule="auto"/>
        <w:ind w:firstLine="550" w:firstLineChars="250"/>
        <w:rPr>
          <w:rFonts w:ascii="Times New Roman" w:hAnsi="Times New Roman"/>
          <w:color w:val="000000"/>
          <w:kern w:val="0"/>
          <w:szCs w:val="21"/>
        </w:rPr>
      </w:pPr>
      <w:r>
        <w:rPr>
          <w:rFonts w:ascii="Times New Roman" w:hAnsi="Times New Roman"/>
          <w:color w:val="000000"/>
          <w:kern w:val="0"/>
          <w:szCs w:val="21"/>
        </w:rPr>
        <w:t>培养目标2：培养学生掌握扎实的数学、物理、化学、材料专业理论知识，在新能源材料与器件领域具有竞争优势，毕业后可到相关的科研机构和教育部门继续学习深造。</w:t>
      </w:r>
    </w:p>
    <w:p>
      <w:pPr>
        <w:spacing w:line="283" w:lineRule="auto"/>
        <w:ind w:firstLine="550" w:firstLineChars="250"/>
        <w:rPr>
          <w:rFonts w:ascii="Times New Roman" w:hAnsi="Times New Roman"/>
          <w:color w:val="000000"/>
          <w:kern w:val="0"/>
          <w:szCs w:val="21"/>
        </w:rPr>
      </w:pPr>
      <w:r>
        <w:rPr>
          <w:rFonts w:ascii="Times New Roman" w:hAnsi="Times New Roman"/>
          <w:color w:val="000000"/>
          <w:kern w:val="0"/>
          <w:szCs w:val="21"/>
        </w:rPr>
        <w:t>培养目标3：培养学生具有较强的工程实践能力，毕业后能到电池、太阳能、LED、材料、化工等相关行业从事研究开发、工程设计、生产管理和市场开拓所需的高级工程人才。</w:t>
      </w:r>
    </w:p>
    <w:p>
      <w:pPr>
        <w:spacing w:line="283" w:lineRule="auto"/>
        <w:ind w:firstLine="550" w:firstLineChars="250"/>
        <w:rPr>
          <w:rFonts w:ascii="Times New Roman" w:hAnsi="Times New Roman"/>
          <w:color w:val="000000"/>
          <w:kern w:val="0"/>
          <w:szCs w:val="21"/>
        </w:rPr>
      </w:pPr>
      <w:r>
        <w:rPr>
          <w:rFonts w:ascii="Times New Roman" w:hAnsi="Times New Roman"/>
          <w:color w:val="000000"/>
          <w:kern w:val="0"/>
          <w:szCs w:val="21"/>
        </w:rPr>
        <w:t>培养目标4：毕业5 年后，经过实践锻炼达到能源、材料领域工程师的职业要求。</w:t>
      </w:r>
    </w:p>
    <w:p>
      <w:pPr>
        <w:spacing w:line="283" w:lineRule="auto"/>
        <w:rPr>
          <w:rFonts w:ascii="Times New Roman" w:hAnsi="Times New Roman"/>
          <w:color w:val="000000"/>
          <w:kern w:val="0"/>
          <w:szCs w:val="21"/>
        </w:rPr>
      </w:pPr>
      <w:r>
        <w:rPr>
          <w:rFonts w:ascii="Times New Roman" w:hAnsi="Times New Roman"/>
          <w:color w:val="000000"/>
          <w:kern w:val="0"/>
          <w:szCs w:val="21"/>
        </w:rPr>
        <w:t xml:space="preserve">     毕业要求对培养目标的支撑关系如下：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64"/>
        <w:gridCol w:w="1335"/>
        <w:gridCol w:w="1569"/>
        <w:gridCol w:w="1568"/>
        <w:gridCol w:w="13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79" w:hRule="atLeast"/>
          <w:jc w:val="center"/>
        </w:trPr>
        <w:tc>
          <w:tcPr>
            <w:tcW w:w="2464" w:type="dxa"/>
            <w:noWrap w:val="0"/>
            <w:vAlign w:val="bottom"/>
          </w:tcPr>
          <w:p>
            <w:pPr>
              <w:adjustRightInd w:val="0"/>
              <w:snapToGrid w:val="0"/>
              <w:spacing w:line="360" w:lineRule="auto"/>
              <w:jc w:val="center"/>
              <w:rPr>
                <w:rFonts w:ascii="Times New Roman" w:hAnsi="Times New Roman"/>
                <w:color w:val="000000"/>
                <w:kern w:val="0"/>
                <w:szCs w:val="21"/>
              </w:rPr>
            </w:pPr>
            <w:r>
              <w:rPr>
                <w:rFonts w:ascii="Times New Roman" w:hAnsi="Times New Roman"/>
                <w:color w:val="000000"/>
                <w:kern w:val="0"/>
                <w:szCs w:val="21"/>
              </w:rPr>
              <w:t>本专业的毕业要求</w:t>
            </w:r>
          </w:p>
        </w:tc>
        <w:tc>
          <w:tcPr>
            <w:tcW w:w="1335" w:type="dxa"/>
            <w:noWrap w:val="0"/>
            <w:vAlign w:val="bottom"/>
          </w:tcPr>
          <w:p>
            <w:pPr>
              <w:adjustRightInd w:val="0"/>
              <w:snapToGrid w:val="0"/>
              <w:spacing w:line="360" w:lineRule="auto"/>
              <w:jc w:val="center"/>
              <w:rPr>
                <w:rFonts w:ascii="Times New Roman" w:hAnsi="Times New Roman"/>
                <w:color w:val="000000"/>
                <w:kern w:val="0"/>
                <w:szCs w:val="21"/>
              </w:rPr>
            </w:pPr>
            <w:r>
              <w:rPr>
                <w:rFonts w:ascii="Times New Roman" w:hAnsi="Times New Roman"/>
                <w:color w:val="000000"/>
                <w:kern w:val="0"/>
                <w:szCs w:val="21"/>
              </w:rPr>
              <w:t>培养目标1</w:t>
            </w:r>
          </w:p>
        </w:tc>
        <w:tc>
          <w:tcPr>
            <w:tcW w:w="1569" w:type="dxa"/>
            <w:noWrap w:val="0"/>
            <w:vAlign w:val="bottom"/>
          </w:tcPr>
          <w:p>
            <w:pPr>
              <w:adjustRightInd w:val="0"/>
              <w:snapToGrid w:val="0"/>
              <w:spacing w:line="360" w:lineRule="auto"/>
              <w:jc w:val="center"/>
              <w:rPr>
                <w:rFonts w:ascii="Times New Roman" w:hAnsi="Times New Roman"/>
                <w:color w:val="000000"/>
                <w:kern w:val="0"/>
                <w:szCs w:val="21"/>
              </w:rPr>
            </w:pPr>
            <w:r>
              <w:rPr>
                <w:rFonts w:ascii="Times New Roman" w:hAnsi="Times New Roman"/>
                <w:color w:val="000000"/>
                <w:kern w:val="0"/>
                <w:szCs w:val="21"/>
              </w:rPr>
              <w:t>培养目标2</w:t>
            </w:r>
          </w:p>
        </w:tc>
        <w:tc>
          <w:tcPr>
            <w:tcW w:w="1568" w:type="dxa"/>
            <w:noWrap w:val="0"/>
            <w:vAlign w:val="bottom"/>
          </w:tcPr>
          <w:p>
            <w:pPr>
              <w:adjustRightInd w:val="0"/>
              <w:snapToGrid w:val="0"/>
              <w:spacing w:line="360" w:lineRule="auto"/>
              <w:jc w:val="center"/>
              <w:rPr>
                <w:rFonts w:ascii="Times New Roman" w:hAnsi="Times New Roman"/>
                <w:color w:val="000000"/>
                <w:kern w:val="0"/>
                <w:szCs w:val="21"/>
              </w:rPr>
            </w:pPr>
            <w:r>
              <w:rPr>
                <w:rFonts w:ascii="Times New Roman" w:hAnsi="Times New Roman"/>
                <w:color w:val="000000"/>
                <w:kern w:val="0"/>
                <w:szCs w:val="21"/>
              </w:rPr>
              <w:t>培养目标3</w:t>
            </w:r>
          </w:p>
        </w:tc>
        <w:tc>
          <w:tcPr>
            <w:tcW w:w="1351" w:type="dxa"/>
            <w:noWrap w:val="0"/>
            <w:vAlign w:val="bottom"/>
          </w:tcPr>
          <w:p>
            <w:pPr>
              <w:adjustRightInd w:val="0"/>
              <w:snapToGrid w:val="0"/>
              <w:spacing w:line="360" w:lineRule="auto"/>
              <w:jc w:val="center"/>
              <w:rPr>
                <w:rFonts w:ascii="Times New Roman" w:hAnsi="Times New Roman"/>
                <w:color w:val="000000"/>
                <w:kern w:val="0"/>
                <w:szCs w:val="21"/>
              </w:rPr>
            </w:pPr>
            <w:r>
              <w:rPr>
                <w:rFonts w:ascii="Times New Roman" w:hAnsi="Times New Roman"/>
                <w:color w:val="000000"/>
                <w:kern w:val="0"/>
                <w:szCs w:val="21"/>
              </w:rPr>
              <w:t>培养目标4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1、工程知识</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2、问题分析</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3、设计/开发解决方案</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4、研究</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5、现代工具的应用</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6、工程师和社会</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7、环境与可持续性发展</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8、职业道德</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9、个人与团队</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10、沟通</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11、项目管理和财务管理</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2464" w:type="dxa"/>
            <w:noWrap w:val="0"/>
            <w:vAlign w:val="bottom"/>
          </w:tcPr>
          <w:p>
            <w:pPr>
              <w:adjustRightInd w:val="0"/>
              <w:snapToGrid w:val="0"/>
              <w:spacing w:line="360" w:lineRule="auto"/>
              <w:jc w:val="left"/>
              <w:rPr>
                <w:rFonts w:ascii="Times New Roman" w:hAnsi="Times New Roman"/>
                <w:color w:val="000000"/>
                <w:kern w:val="0"/>
                <w:szCs w:val="21"/>
              </w:rPr>
            </w:pPr>
            <w:r>
              <w:rPr>
                <w:rFonts w:ascii="Times New Roman" w:hAnsi="Times New Roman"/>
                <w:color w:val="000000"/>
                <w:kern w:val="0"/>
                <w:szCs w:val="21"/>
              </w:rPr>
              <w:t>12、终身学习</w:t>
            </w:r>
          </w:p>
        </w:tc>
        <w:tc>
          <w:tcPr>
            <w:tcW w:w="1335"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569"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c>
          <w:tcPr>
            <w:tcW w:w="1568" w:type="dxa"/>
            <w:noWrap w:val="0"/>
            <w:vAlign w:val="center"/>
          </w:tcPr>
          <w:p>
            <w:pPr>
              <w:adjustRightInd w:val="0"/>
              <w:snapToGrid w:val="0"/>
              <w:spacing w:line="360" w:lineRule="auto"/>
              <w:jc w:val="center"/>
              <w:rPr>
                <w:rFonts w:ascii="Times New Roman" w:hAnsi="Times New Roman"/>
                <w:color w:val="000000"/>
                <w:kern w:val="0"/>
                <w:sz w:val="15"/>
                <w:szCs w:val="15"/>
              </w:rPr>
            </w:pPr>
          </w:p>
        </w:tc>
        <w:tc>
          <w:tcPr>
            <w:tcW w:w="1351" w:type="dxa"/>
            <w:noWrap w:val="0"/>
            <w:vAlign w:val="center"/>
          </w:tcPr>
          <w:p>
            <w:pPr>
              <w:adjustRightInd w:val="0"/>
              <w:snapToGrid w:val="0"/>
              <w:spacing w:line="360" w:lineRule="auto"/>
              <w:jc w:val="center"/>
              <w:rPr>
                <w:rFonts w:ascii="Times New Roman" w:hAnsi="Times New Roman"/>
                <w:color w:val="000000"/>
                <w:kern w:val="0"/>
                <w:sz w:val="15"/>
                <w:szCs w:val="15"/>
              </w:rPr>
            </w:pPr>
            <w:r>
              <w:rPr>
                <w:rFonts w:ascii="Times New Roman" w:hAnsi="Times New Roman"/>
                <w:color w:val="000000"/>
                <w:kern w:val="0"/>
                <w:sz w:val="15"/>
                <w:szCs w:val="15"/>
              </w:rPr>
              <w:t>●</w:t>
            </w:r>
          </w:p>
        </w:tc>
      </w:tr>
    </w:tbl>
    <w:p>
      <w:pPr>
        <w:adjustRightInd w:val="0"/>
        <w:snapToGrid w:val="0"/>
        <w:spacing w:line="360" w:lineRule="auto"/>
        <w:ind w:firstLine="225" w:firstLineChars="150"/>
        <w:rPr>
          <w:rFonts w:ascii="Times New Roman" w:hAnsi="Times New Roman"/>
          <w:color w:val="000000"/>
          <w:kern w:val="0"/>
          <w:sz w:val="15"/>
          <w:szCs w:val="15"/>
        </w:rPr>
      </w:pPr>
    </w:p>
    <w:p>
      <w:pPr>
        <w:adjustRightInd w:val="0"/>
        <w:snapToGrid w:val="0"/>
        <w:spacing w:line="360" w:lineRule="auto"/>
        <w:ind w:firstLine="440" w:firstLineChars="200"/>
        <w:rPr>
          <w:rFonts w:ascii="Times New Roman" w:hAnsi="Times New Roman"/>
          <w:color w:val="000000"/>
          <w:szCs w:val="21"/>
        </w:rPr>
      </w:pPr>
      <w:r>
        <w:rPr>
          <w:rFonts w:ascii="Times New Roman" w:hAnsi="Times New Roman"/>
          <w:color w:val="000000"/>
          <w:szCs w:val="21"/>
        </w:rPr>
        <w:t>课程与毕业要求的对应关系，即所设置课程对学生培养的作用，每门课程重点支持2-3个毕业要求，如下图所示。</w:t>
      </w:r>
    </w:p>
    <w:tbl>
      <w:tblPr>
        <w:tblStyle w:val="5"/>
        <w:tblW w:w="9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2113"/>
        <w:gridCol w:w="456"/>
        <w:gridCol w:w="589"/>
        <w:gridCol w:w="588"/>
        <w:gridCol w:w="589"/>
        <w:gridCol w:w="588"/>
        <w:gridCol w:w="589"/>
        <w:gridCol w:w="588"/>
        <w:gridCol w:w="589"/>
        <w:gridCol w:w="588"/>
        <w:gridCol w:w="589"/>
        <w:gridCol w:w="588"/>
        <w:gridCol w:w="5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3" w:hRule="atLeast"/>
          <w:jc w:val="center"/>
        </w:trPr>
        <w:tc>
          <w:tcPr>
            <w:tcW w:w="2113" w:type="dxa"/>
            <w:noWrap w:val="0"/>
            <w:vAlign w:val="top"/>
          </w:tcPr>
          <w:p>
            <w:pPr>
              <w:widowControl/>
              <w:snapToGrid w:val="0"/>
              <w:spacing w:line="0" w:lineRule="atLeast"/>
              <w:jc w:val="center"/>
              <w:rPr>
                <w:rFonts w:ascii="Times New Roman" w:hAnsi="Times New Roman"/>
                <w:color w:val="000000"/>
                <w:kern w:val="0"/>
                <w:szCs w:val="21"/>
              </w:rPr>
            </w:pPr>
          </w:p>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毕业要求</w:t>
            </w:r>
          </w:p>
        </w:tc>
        <w:tc>
          <w:tcPr>
            <w:tcW w:w="456" w:type="dxa"/>
            <w:noWrap w:val="0"/>
            <w:vAlign w:val="center"/>
          </w:tcPr>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工程知识</w:t>
            </w:r>
          </w:p>
        </w:tc>
        <w:tc>
          <w:tcPr>
            <w:tcW w:w="589" w:type="dxa"/>
            <w:noWrap w:val="0"/>
            <w:vAlign w:val="center"/>
          </w:tcPr>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问题分析</w:t>
            </w:r>
          </w:p>
        </w:tc>
        <w:tc>
          <w:tcPr>
            <w:tcW w:w="588" w:type="dxa"/>
            <w:noWrap w:val="0"/>
            <w:vAlign w:val="center"/>
          </w:tcPr>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解决方案</w:t>
            </w:r>
          </w:p>
        </w:tc>
        <w:tc>
          <w:tcPr>
            <w:tcW w:w="589" w:type="dxa"/>
            <w:noWrap w:val="0"/>
            <w:vAlign w:val="center"/>
          </w:tcPr>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研究</w:t>
            </w:r>
          </w:p>
        </w:tc>
        <w:tc>
          <w:tcPr>
            <w:tcW w:w="588" w:type="dxa"/>
            <w:noWrap w:val="0"/>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现代工具应用</w:t>
            </w:r>
          </w:p>
        </w:tc>
        <w:tc>
          <w:tcPr>
            <w:tcW w:w="589" w:type="dxa"/>
            <w:noWrap w:val="0"/>
            <w:tcMar>
              <w:left w:w="0" w:type="dxa"/>
              <w:right w:w="0" w:type="dxa"/>
            </w:tcMar>
            <w:vAlign w:val="center"/>
          </w:tcPr>
          <w:p>
            <w:pPr>
              <w:widowControl/>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工程师与社会</w:t>
            </w:r>
          </w:p>
        </w:tc>
        <w:tc>
          <w:tcPr>
            <w:tcW w:w="588" w:type="dxa"/>
            <w:noWrap w:val="0"/>
            <w:tcMar>
              <w:left w:w="0" w:type="dxa"/>
              <w:right w:w="0" w:type="dxa"/>
            </w:tcMar>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环境和发展</w:t>
            </w:r>
          </w:p>
        </w:tc>
        <w:tc>
          <w:tcPr>
            <w:tcW w:w="589" w:type="dxa"/>
            <w:noWrap w:val="0"/>
            <w:tcMar>
              <w:left w:w="0" w:type="dxa"/>
              <w:right w:w="0" w:type="dxa"/>
            </w:tcMar>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职业道德</w:t>
            </w:r>
          </w:p>
        </w:tc>
        <w:tc>
          <w:tcPr>
            <w:tcW w:w="588" w:type="dxa"/>
            <w:noWrap w:val="0"/>
            <w:tcMar>
              <w:left w:w="0" w:type="dxa"/>
              <w:right w:w="0" w:type="dxa"/>
            </w:tcMar>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个体与团队</w:t>
            </w:r>
          </w:p>
        </w:tc>
        <w:tc>
          <w:tcPr>
            <w:tcW w:w="589" w:type="dxa"/>
            <w:noWrap w:val="0"/>
            <w:tcMar>
              <w:left w:w="0" w:type="dxa"/>
              <w:right w:w="0" w:type="dxa"/>
            </w:tcMar>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沟通</w:t>
            </w:r>
          </w:p>
        </w:tc>
        <w:tc>
          <w:tcPr>
            <w:tcW w:w="588" w:type="dxa"/>
            <w:noWrap w:val="0"/>
            <w:tcMar>
              <w:left w:w="0" w:type="dxa"/>
              <w:right w:w="0" w:type="dxa"/>
            </w:tcMar>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项目管理</w:t>
            </w:r>
          </w:p>
        </w:tc>
        <w:tc>
          <w:tcPr>
            <w:tcW w:w="589" w:type="dxa"/>
            <w:noWrap w:val="0"/>
            <w:vAlign w:val="center"/>
          </w:tcPr>
          <w:p>
            <w:pPr>
              <w:snapToGrid w:val="0"/>
              <w:spacing w:line="0" w:lineRule="atLeast"/>
              <w:jc w:val="center"/>
              <w:rPr>
                <w:rFonts w:ascii="Times New Roman" w:hAnsi="Times New Roman"/>
                <w:color w:val="000000"/>
                <w:kern w:val="0"/>
                <w:szCs w:val="21"/>
              </w:rPr>
            </w:pPr>
            <w:r>
              <w:rPr>
                <w:rFonts w:ascii="Times New Roman" w:hAnsi="Times New Roman"/>
                <w:color w:val="000000"/>
                <w:kern w:val="0"/>
                <w:szCs w:val="21"/>
              </w:rPr>
              <w:t>终身学习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30" w:hRule="atLeast"/>
          <w:jc w:val="center"/>
        </w:trPr>
        <w:tc>
          <w:tcPr>
            <w:tcW w:w="2113" w:type="dxa"/>
            <w:noWrap w:val="0"/>
            <w:vAlign w:val="center"/>
          </w:tcPr>
          <w:p>
            <w:pPr>
              <w:widowControl/>
              <w:rPr>
                <w:rFonts w:ascii="Times New Roman" w:hAnsi="Times New Roman"/>
                <w:color w:val="000000"/>
                <w:kern w:val="0"/>
                <w:sz w:val="15"/>
                <w:szCs w:val="15"/>
              </w:rPr>
            </w:pPr>
            <w:r>
              <w:rPr>
                <w:rFonts w:ascii="Times New Roman" w:hAnsi="Times New Roman"/>
                <w:color w:val="000000"/>
                <w:sz w:val="15"/>
                <w:szCs w:val="15"/>
              </w:rPr>
              <w:t>思想道德修养与法律基础</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05"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马克思主义基本原理</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2" w:hRule="atLeast"/>
          <w:jc w:val="center"/>
        </w:trPr>
        <w:tc>
          <w:tcPr>
            <w:tcW w:w="2113" w:type="dxa"/>
            <w:noWrap w:val="0"/>
            <w:vAlign w:val="center"/>
          </w:tcPr>
          <w:p>
            <w:pPr>
              <w:jc w:val="left"/>
              <w:rPr>
                <w:rFonts w:ascii="Times New Roman" w:hAnsi="Times New Roman"/>
                <w:color w:val="000000"/>
                <w:sz w:val="15"/>
                <w:szCs w:val="15"/>
              </w:rPr>
            </w:pPr>
            <w:r>
              <w:rPr>
                <w:rFonts w:ascii="Times New Roman" w:hAnsi="Times New Roman"/>
                <w:color w:val="000000"/>
                <w:sz w:val="15"/>
                <w:szCs w:val="15"/>
              </w:rPr>
              <w:t>毛泽东思想和中国特色社会主义理论体系概论(理论)</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11"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毛泽东思想和中国特色社会主义理论体系概论（实践）</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3"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形势与政策</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3"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中国近现代史纲要</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中国近现代史纲要（实践）</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jc w:val="center"/>
              <w:rPr>
                <w:rFonts w:ascii="Times New Roman" w:hAnsi="Times New Roman"/>
                <w:color w:val="000000"/>
                <w:sz w:val="13"/>
                <w:szCs w:val="13"/>
              </w:rPr>
            </w:pPr>
          </w:p>
        </w:tc>
        <w:tc>
          <w:tcPr>
            <w:tcW w:w="588" w:type="dxa"/>
            <w:noWrap w:val="0"/>
            <w:vAlign w:val="center"/>
          </w:tcPr>
          <w:p>
            <w:pPr>
              <w:jc w:val="center"/>
              <w:rPr>
                <w:rFonts w:ascii="Times New Roman" w:hAnsi="Times New Roman"/>
                <w:color w:val="00000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jc w:val="center"/>
              <w:rPr>
                <w:rFonts w:ascii="Times New Roman" w:hAnsi="Times New Roman"/>
                <w:color w:val="00000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jc w:val="center"/>
              <w:rPr>
                <w:rFonts w:ascii="Times New Roman" w:hAnsi="Times New Roman"/>
                <w:color w:val="000000"/>
                <w:sz w:val="13"/>
                <w:szCs w:val="13"/>
              </w:rPr>
            </w:pPr>
          </w:p>
        </w:tc>
        <w:tc>
          <w:tcPr>
            <w:tcW w:w="589" w:type="dxa"/>
            <w:noWrap w:val="0"/>
            <w:vAlign w:val="center"/>
          </w:tcPr>
          <w:p>
            <w:pPr>
              <w:jc w:val="center"/>
              <w:rPr>
                <w:rFonts w:ascii="Times New Roman" w:hAnsi="Times New Roman"/>
                <w:color w:val="00000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3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大学英语</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9"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大学生心理健康教育</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3"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体育与健康</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2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大学生职业发展与就业指导</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6"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高等数学B</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3"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C程序设计</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56"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创新创业基础</w:t>
            </w:r>
          </w:p>
        </w:tc>
        <w:tc>
          <w:tcPr>
            <w:tcW w:w="456"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snapToGrid w:val="0"/>
              <w:spacing w:line="0" w:lineRule="atLeast"/>
              <w:jc w:val="center"/>
              <w:rPr>
                <w:rFonts w:ascii="Times New Roman" w:hAnsi="Times New Roman"/>
                <w:color w:val="000000"/>
                <w:kern w:val="0"/>
                <w:sz w:val="13"/>
                <w:szCs w:val="13"/>
              </w:rPr>
            </w:pPr>
          </w:p>
        </w:tc>
        <w:tc>
          <w:tcPr>
            <w:tcW w:w="588"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4"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国防教育</w:t>
            </w:r>
          </w:p>
        </w:tc>
        <w:tc>
          <w:tcPr>
            <w:tcW w:w="456"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snapToGrid w:val="0"/>
              <w:spacing w:line="0" w:lineRule="atLeast"/>
              <w:jc w:val="center"/>
              <w:rPr>
                <w:rFonts w:ascii="Times New Roman" w:hAnsi="Times New Roman"/>
                <w:color w:val="000000"/>
                <w:kern w:val="0"/>
                <w:sz w:val="13"/>
                <w:szCs w:val="13"/>
              </w:rPr>
            </w:pPr>
          </w:p>
        </w:tc>
        <w:tc>
          <w:tcPr>
            <w:tcW w:w="588"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军事训练</w:t>
            </w:r>
          </w:p>
        </w:tc>
        <w:tc>
          <w:tcPr>
            <w:tcW w:w="456"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snapToGrid w:val="0"/>
              <w:spacing w:line="0" w:lineRule="atLeast"/>
              <w:jc w:val="center"/>
              <w:rPr>
                <w:rFonts w:ascii="Times New Roman" w:hAnsi="Times New Roman"/>
                <w:color w:val="000000"/>
                <w:kern w:val="0"/>
                <w:sz w:val="13"/>
                <w:szCs w:val="13"/>
              </w:rPr>
            </w:pPr>
          </w:p>
        </w:tc>
        <w:tc>
          <w:tcPr>
            <w:tcW w:w="588" w:type="dxa"/>
            <w:noWrap w:val="0"/>
            <w:vAlign w:val="center"/>
          </w:tcPr>
          <w:p>
            <w:pPr>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1" w:hRule="atLeast"/>
          <w:jc w:val="center"/>
        </w:trPr>
        <w:tc>
          <w:tcPr>
            <w:tcW w:w="2113" w:type="dxa"/>
            <w:noWrap w:val="0"/>
            <w:vAlign w:val="center"/>
          </w:tcPr>
          <w:p>
            <w:pPr>
              <w:jc w:val="left"/>
              <w:rPr>
                <w:rFonts w:ascii="Times New Roman" w:hAnsi="Times New Roman"/>
                <w:color w:val="000000"/>
                <w:sz w:val="15"/>
                <w:szCs w:val="15"/>
              </w:rPr>
            </w:pPr>
            <w:r>
              <w:rPr>
                <w:rFonts w:ascii="Times New Roman" w:hAnsi="Times New Roman"/>
                <w:color w:val="000000"/>
                <w:sz w:val="15"/>
                <w:szCs w:val="15"/>
              </w:rPr>
              <w:t>劳动教育</w:t>
            </w:r>
          </w:p>
        </w:tc>
        <w:tc>
          <w:tcPr>
            <w:tcW w:w="456"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sz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kern w:val="0"/>
                <w:sz w:val="13"/>
                <w:szCs w:val="13"/>
                <w:highlight w:val="yellow"/>
              </w:rPr>
            </w:pPr>
          </w:p>
        </w:tc>
        <w:tc>
          <w:tcPr>
            <w:tcW w:w="588" w:type="dxa"/>
            <w:noWrap w:val="0"/>
            <w:vAlign w:val="center"/>
          </w:tcPr>
          <w:p>
            <w:pPr>
              <w:jc w:val="center"/>
              <w:rPr>
                <w:rFonts w:ascii="Times New Roman" w:hAnsi="Times New Roman"/>
                <w:color w:val="000000"/>
                <w:sz w:val="13"/>
                <w:highlight w:val="yellow"/>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highlight w:val="yellow"/>
              </w:rPr>
            </w:pPr>
          </w:p>
        </w:tc>
        <w:tc>
          <w:tcPr>
            <w:tcW w:w="588" w:type="dxa"/>
            <w:noWrap w:val="0"/>
            <w:vAlign w:val="center"/>
          </w:tcPr>
          <w:p>
            <w:pPr>
              <w:jc w:val="center"/>
              <w:rPr>
                <w:rFonts w:ascii="Times New Roman" w:hAnsi="Times New Roman"/>
                <w:color w:val="000000"/>
                <w:sz w:val="13"/>
                <w:highlight w:val="yellow"/>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kern w:val="0"/>
                <w:sz w:val="13"/>
                <w:szCs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kern w:val="0"/>
                <w:sz w:val="13"/>
                <w:szCs w:val="13"/>
                <w:highlight w:val="yellow"/>
              </w:rPr>
            </w:pPr>
            <w:r>
              <w:rPr>
                <w:rFonts w:ascii="Times New Roman" w:hAnsi="Times New Roman"/>
                <w:color w:val="000000"/>
                <w:kern w:val="0"/>
                <w:sz w:val="13"/>
                <w:szCs w:val="1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1"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无机及分析化学</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1"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无机及分析化学实验</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kern w:val="0"/>
                <w:sz w:val="13"/>
                <w:szCs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sz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sz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kern w:val="0"/>
                <w:sz w:val="13"/>
                <w:szCs w:val="13"/>
                <w:highlight w:val="yellow"/>
              </w:rPr>
            </w:pPr>
          </w:p>
        </w:tc>
        <w:tc>
          <w:tcPr>
            <w:tcW w:w="588" w:type="dxa"/>
            <w:noWrap w:val="0"/>
            <w:vAlign w:val="center"/>
          </w:tcPr>
          <w:p>
            <w:pPr>
              <w:jc w:val="center"/>
              <w:rPr>
                <w:rFonts w:ascii="Times New Roman" w:hAnsi="Times New Roman"/>
                <w:color w:val="000000"/>
                <w:sz w:val="13"/>
                <w:highlight w:val="yellow"/>
              </w:rPr>
            </w:pPr>
          </w:p>
        </w:tc>
        <w:tc>
          <w:tcPr>
            <w:tcW w:w="589" w:type="dxa"/>
            <w:noWrap w:val="0"/>
            <w:vAlign w:val="center"/>
          </w:tcPr>
          <w:p>
            <w:pPr>
              <w:jc w:val="center"/>
              <w:rPr>
                <w:rFonts w:ascii="Times New Roman" w:hAnsi="Times New Roman"/>
                <w:color w:val="000000"/>
                <w:kern w:val="0"/>
                <w:sz w:val="13"/>
                <w:szCs w:val="13"/>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大学物理B</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物理化学</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有机化学</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有机化学实验</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3" w:hRule="atLeast"/>
          <w:jc w:val="center"/>
        </w:trPr>
        <w:tc>
          <w:tcPr>
            <w:tcW w:w="2113" w:type="dxa"/>
            <w:noWrap w:val="0"/>
            <w:vAlign w:val="center"/>
          </w:tcPr>
          <w:p>
            <w:pPr>
              <w:jc w:val="left"/>
              <w:rPr>
                <w:rFonts w:ascii="Times New Roman" w:hAnsi="Times New Roman" w:eastAsia="等线"/>
                <w:color w:val="000000"/>
                <w:sz w:val="15"/>
                <w:szCs w:val="15"/>
              </w:rPr>
            </w:pPr>
            <w:r>
              <w:rPr>
                <w:rFonts w:ascii="Times New Roman" w:hAnsi="Times New Roman"/>
                <w:color w:val="000000"/>
                <w:sz w:val="15"/>
                <w:szCs w:val="15"/>
              </w:rPr>
              <w:t>材料科学基础</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电化学原理与方法</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pStyle w:val="2"/>
              <w:adjustRightInd w:val="0"/>
              <w:snapToGrid w:val="0"/>
              <w:spacing w:after="0"/>
              <w:jc w:val="center"/>
              <w:rPr>
                <w:rFonts w:ascii="Times New Roman" w:hAnsi="Times New Roman"/>
                <w:color w:val="000000"/>
                <w:sz w:val="15"/>
                <w:szCs w:val="13"/>
              </w:rPr>
            </w:pPr>
          </w:p>
        </w:tc>
        <w:tc>
          <w:tcPr>
            <w:tcW w:w="588" w:type="dxa"/>
            <w:noWrap w:val="0"/>
            <w:vAlign w:val="center"/>
          </w:tcPr>
          <w:p>
            <w:pPr>
              <w:pStyle w:val="2"/>
              <w:adjustRightInd w:val="0"/>
              <w:snapToGrid w:val="0"/>
              <w:spacing w:after="0"/>
              <w:jc w:val="center"/>
              <w:rPr>
                <w:rFonts w:ascii="Times New Roman" w:hAnsi="Times New Roman"/>
                <w:color w:val="000000"/>
                <w:sz w:val="15"/>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9"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8" w:type="dxa"/>
            <w:noWrap w:val="0"/>
            <w:vAlign w:val="center"/>
          </w:tcPr>
          <w:p>
            <w:pPr>
              <w:widowControl/>
              <w:adjustRightInd w:val="0"/>
              <w:snapToGrid w:val="0"/>
              <w:jc w:val="center"/>
              <w:rPr>
                <w:rFonts w:ascii="Times New Roman" w:hAnsi="Times New Roman"/>
                <w:color w:val="000000"/>
                <w:kern w:val="0"/>
                <w:sz w:val="13"/>
                <w:szCs w:val="13"/>
              </w:rPr>
            </w:pPr>
          </w:p>
        </w:tc>
        <w:tc>
          <w:tcPr>
            <w:tcW w:w="589" w:type="dxa"/>
            <w:noWrap w:val="0"/>
            <w:vAlign w:val="center"/>
          </w:tcPr>
          <w:p>
            <w:pPr>
              <w:widowControl/>
              <w:adjustRightInd w:val="0"/>
              <w:snapToGrid w:val="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eastAsia="等线"/>
                <w:color w:val="000000"/>
                <w:sz w:val="15"/>
                <w:szCs w:val="15"/>
              </w:rPr>
            </w:pPr>
            <w:r>
              <w:rPr>
                <w:rFonts w:ascii="Times New Roman" w:hAnsi="Times New Roman"/>
                <w:color w:val="000000"/>
                <w:sz w:val="15"/>
                <w:szCs w:val="15"/>
              </w:rPr>
              <w:t>半导体物理</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eastAsia="等线"/>
                <w:color w:val="000000"/>
                <w:sz w:val="15"/>
                <w:szCs w:val="15"/>
              </w:rPr>
            </w:pPr>
            <w:r>
              <w:rPr>
                <w:rFonts w:ascii="Times New Roman" w:hAnsi="Times New Roman"/>
                <w:color w:val="000000"/>
                <w:sz w:val="15"/>
                <w:szCs w:val="15"/>
              </w:rPr>
              <w:t>电化学综合实验</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10" w:hRule="atLeast"/>
          <w:jc w:val="center"/>
        </w:trPr>
        <w:tc>
          <w:tcPr>
            <w:tcW w:w="2113" w:type="dxa"/>
            <w:noWrap w:val="0"/>
            <w:vAlign w:val="center"/>
          </w:tcPr>
          <w:p>
            <w:pPr>
              <w:rPr>
                <w:rFonts w:ascii="Times New Roman" w:hAnsi="Times New Roman" w:eastAsia="等线"/>
                <w:color w:val="000000"/>
                <w:sz w:val="15"/>
                <w:szCs w:val="15"/>
              </w:rPr>
            </w:pPr>
            <w:r>
              <w:rPr>
                <w:rFonts w:ascii="Times New Roman" w:hAnsi="Times New Roman"/>
                <w:color w:val="000000"/>
                <w:sz w:val="15"/>
                <w:szCs w:val="15"/>
              </w:rPr>
              <w:t>测试分析技术</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pStyle w:val="2"/>
              <w:adjustRightInd w:val="0"/>
              <w:snapToGrid w:val="0"/>
              <w:spacing w:after="0"/>
              <w:jc w:val="center"/>
              <w:rPr>
                <w:rFonts w:ascii="Times New Roman" w:hAnsi="Times New Roman"/>
                <w:color w:val="000000"/>
                <w:sz w:val="15"/>
                <w:szCs w:val="13"/>
              </w:rPr>
            </w:pPr>
          </w:p>
        </w:tc>
        <w:tc>
          <w:tcPr>
            <w:tcW w:w="588" w:type="dxa"/>
            <w:noWrap w:val="0"/>
            <w:vAlign w:val="center"/>
          </w:tcPr>
          <w:p>
            <w:pPr>
              <w:pStyle w:val="2"/>
              <w:adjustRightInd w:val="0"/>
              <w:snapToGrid w:val="0"/>
              <w:spacing w:after="0"/>
              <w:jc w:val="center"/>
              <w:rPr>
                <w:rFonts w:ascii="Times New Roman" w:hAnsi="Times New Roman"/>
                <w:color w:val="000000"/>
                <w:sz w:val="15"/>
                <w:szCs w:val="13"/>
              </w:rPr>
            </w:pPr>
            <w:r>
              <w:rPr>
                <w:rFonts w:ascii="Times New Roman" w:hAnsi="Times New Roman"/>
                <w:color w:val="000000"/>
                <w:kern w:val="0"/>
                <w:sz w:val="13"/>
                <w:szCs w:val="13"/>
              </w:rPr>
              <w:t>●</w:t>
            </w:r>
          </w:p>
        </w:tc>
        <w:tc>
          <w:tcPr>
            <w:tcW w:w="589" w:type="dxa"/>
            <w:noWrap w:val="0"/>
            <w:vAlign w:val="center"/>
          </w:tcPr>
          <w:p>
            <w:pPr>
              <w:pStyle w:val="2"/>
              <w:adjustRightInd w:val="0"/>
              <w:snapToGrid w:val="0"/>
              <w:spacing w:after="0"/>
              <w:jc w:val="center"/>
              <w:rPr>
                <w:rFonts w:ascii="Times New Roman" w:hAnsi="Times New Roman"/>
                <w:color w:val="000000"/>
                <w:sz w:val="15"/>
                <w:szCs w:val="13"/>
              </w:rPr>
            </w:pPr>
          </w:p>
        </w:tc>
        <w:tc>
          <w:tcPr>
            <w:tcW w:w="588" w:type="dxa"/>
            <w:noWrap w:val="0"/>
            <w:vAlign w:val="center"/>
          </w:tcPr>
          <w:p>
            <w:pPr>
              <w:pStyle w:val="2"/>
              <w:adjustRightInd w:val="0"/>
              <w:snapToGrid w:val="0"/>
              <w:spacing w:after="0"/>
              <w:jc w:val="center"/>
              <w:rPr>
                <w:rFonts w:ascii="Times New Roman" w:hAnsi="Times New Roman"/>
                <w:color w:val="000000"/>
                <w:sz w:val="15"/>
                <w:szCs w:val="13"/>
              </w:rPr>
            </w:pPr>
          </w:p>
        </w:tc>
        <w:tc>
          <w:tcPr>
            <w:tcW w:w="589"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8"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9"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8" w:type="dxa"/>
            <w:noWrap w:val="0"/>
            <w:vAlign w:val="center"/>
          </w:tcPr>
          <w:p>
            <w:pPr>
              <w:widowControl/>
              <w:adjustRightInd w:val="0"/>
              <w:snapToGrid w:val="0"/>
              <w:jc w:val="center"/>
              <w:rPr>
                <w:rFonts w:ascii="Times New Roman" w:hAnsi="Times New Roman"/>
                <w:color w:val="000000"/>
                <w:kern w:val="0"/>
                <w:sz w:val="13"/>
                <w:szCs w:val="13"/>
              </w:rPr>
            </w:pPr>
          </w:p>
        </w:tc>
        <w:tc>
          <w:tcPr>
            <w:tcW w:w="589" w:type="dxa"/>
            <w:noWrap w:val="0"/>
            <w:vAlign w:val="center"/>
          </w:tcPr>
          <w:p>
            <w:pPr>
              <w:widowControl/>
              <w:adjustRightInd w:val="0"/>
              <w:snapToGrid w:val="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专业认知与职业规划课程设计</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金工实习</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1" w:hRule="atLeast"/>
          <w:jc w:val="center"/>
        </w:trPr>
        <w:tc>
          <w:tcPr>
            <w:tcW w:w="2113" w:type="dxa"/>
            <w:noWrap w:val="0"/>
            <w:vAlign w:val="center"/>
          </w:tcPr>
          <w:p>
            <w:pPr>
              <w:rPr>
                <w:rFonts w:ascii="Times New Roman" w:hAnsi="Times New Roman" w:eastAsia="等线"/>
                <w:color w:val="000000"/>
                <w:sz w:val="15"/>
                <w:szCs w:val="15"/>
              </w:rPr>
            </w:pPr>
            <w:r>
              <w:rPr>
                <w:rFonts w:ascii="Times New Roman" w:hAnsi="Times New Roman" w:eastAsia="等线"/>
                <w:color w:val="000000"/>
                <w:sz w:val="15"/>
                <w:szCs w:val="15"/>
              </w:rPr>
              <w:t>LED</w:t>
            </w:r>
            <w:r>
              <w:rPr>
                <w:rFonts w:ascii="Times New Roman" w:hAnsi="Times New Roman"/>
                <w:color w:val="000000"/>
                <w:sz w:val="15"/>
                <w:szCs w:val="15"/>
              </w:rPr>
              <w:t>制作课程设计</w:t>
            </w:r>
          </w:p>
        </w:tc>
        <w:tc>
          <w:tcPr>
            <w:tcW w:w="456" w:type="dxa"/>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19"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材料创新训练课程设计</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4"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专业技能训练</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专业见习</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4"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生产实习</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1"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毕业论文（设计）</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8"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新能源材料与器件专业导论</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 xml:space="preserve">工程制图CAD </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光电材料与器件</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固体物理</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电工电子学</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光电显示与检测技术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新能源前沿讲座</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7"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新能源材料与应用</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25"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材料力学</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25"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电子技术基础</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25"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高分子化学</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9" w:type="dxa"/>
            <w:noWrap w:val="0"/>
            <w:vAlign w:val="center"/>
          </w:tcPr>
          <w:p>
            <w:pPr>
              <w:widowControl/>
              <w:spacing w:line="0" w:lineRule="atLeast"/>
              <w:ind w:left="-220" w:leftChars="-100" w:right="-220" w:rightChars="-100"/>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6"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环境科学基础</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2"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薄膜物理与技术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pStyle w:val="2"/>
              <w:adjustRightInd w:val="0"/>
              <w:snapToGrid w:val="0"/>
              <w:spacing w:after="0"/>
              <w:jc w:val="center"/>
              <w:rPr>
                <w:rFonts w:ascii="Times New Roman" w:hAnsi="Times New Roman"/>
                <w:color w:val="000000"/>
                <w:sz w:val="15"/>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9" w:type="dxa"/>
            <w:noWrap w:val="0"/>
            <w:vAlign w:val="center"/>
          </w:tcPr>
          <w:p>
            <w:pPr>
              <w:pStyle w:val="2"/>
              <w:adjustRightInd w:val="0"/>
              <w:snapToGrid w:val="0"/>
              <w:spacing w:after="0"/>
              <w:jc w:val="center"/>
              <w:rPr>
                <w:rFonts w:ascii="Times New Roman" w:hAnsi="Times New Roman"/>
                <w:color w:val="000000"/>
                <w:kern w:val="0"/>
                <w:sz w:val="13"/>
                <w:szCs w:val="13"/>
              </w:rPr>
            </w:pPr>
          </w:p>
        </w:tc>
        <w:tc>
          <w:tcPr>
            <w:tcW w:w="588" w:type="dxa"/>
            <w:noWrap w:val="0"/>
            <w:vAlign w:val="center"/>
          </w:tcPr>
          <w:p>
            <w:pPr>
              <w:widowControl/>
              <w:adjustRightInd w:val="0"/>
              <w:snapToGrid w:val="0"/>
              <w:jc w:val="center"/>
              <w:rPr>
                <w:rFonts w:ascii="Times New Roman" w:hAnsi="Times New Roman"/>
                <w:color w:val="000000"/>
                <w:kern w:val="0"/>
                <w:sz w:val="13"/>
                <w:szCs w:val="13"/>
              </w:rPr>
            </w:pPr>
          </w:p>
        </w:tc>
        <w:tc>
          <w:tcPr>
            <w:tcW w:w="589" w:type="dxa"/>
            <w:noWrap w:val="0"/>
            <w:vAlign w:val="center"/>
          </w:tcPr>
          <w:p>
            <w:pPr>
              <w:widowControl/>
              <w:adjustRightInd w:val="0"/>
              <w:snapToGrid w:val="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COMSOL仿真</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电化学检测技术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半导体应用技术前沿讲座</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储能材料与技术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太阳电池材料与制备技术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材料物理</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膜科学与技术概述</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锂离子电池与封装</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催化材料导论</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超容材料与检测技术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二次电池原理及应用</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表面工程技术基础</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热力学与动力学</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pStyle w:val="2"/>
              <w:adjustRightInd w:val="0"/>
              <w:snapToGrid w:val="0"/>
              <w:spacing w:after="0"/>
              <w:jc w:val="center"/>
              <w:rPr>
                <w:rFonts w:ascii="Times New Roman" w:hAnsi="Times New Roman"/>
                <w:color w:val="000000"/>
                <w:sz w:val="15"/>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硅太阳电池基础及技术实验</w:t>
            </w:r>
          </w:p>
        </w:tc>
        <w:tc>
          <w:tcPr>
            <w:tcW w:w="456"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szCs w:val="13"/>
              </w:rPr>
            </w:pPr>
            <w:r>
              <w:rPr>
                <w:rFonts w:ascii="Times New Roman" w:hAnsi="Times New Roman"/>
                <w:color w:val="000000"/>
                <w:kern w:val="0"/>
                <w:sz w:val="13"/>
                <w:szCs w:val="13"/>
              </w:rPr>
              <w:t>●</w:t>
            </w: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微纳米材料与技术</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0"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大学语文</w:t>
            </w:r>
          </w:p>
        </w:tc>
        <w:tc>
          <w:tcPr>
            <w:tcW w:w="456"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rPr>
            </w:pPr>
          </w:p>
        </w:tc>
        <w:tc>
          <w:tcPr>
            <w:tcW w:w="588" w:type="dxa"/>
            <w:noWrap w:val="0"/>
            <w:vAlign w:val="center"/>
          </w:tcPr>
          <w:p>
            <w:pPr>
              <w:jc w:val="center"/>
              <w:rPr>
                <w:rFonts w:ascii="Times New Roman" w:hAnsi="Times New Roman"/>
                <w:color w:val="000000"/>
                <w:sz w:val="13"/>
              </w:rPr>
            </w:pPr>
            <w:r>
              <w:rPr>
                <w:rFonts w:ascii="Times New Roman" w:hAnsi="Times New Roman"/>
                <w:color w:val="000000"/>
                <w:kern w:val="0"/>
                <w:sz w:val="13"/>
                <w:szCs w:val="13"/>
              </w:rPr>
              <w:t>●</w:t>
            </w:r>
          </w:p>
        </w:tc>
        <w:tc>
          <w:tcPr>
            <w:tcW w:w="589" w:type="dxa"/>
            <w:noWrap w:val="0"/>
            <w:vAlign w:val="center"/>
          </w:tcPr>
          <w:p>
            <w:pPr>
              <w:jc w:val="center"/>
              <w:rPr>
                <w:rFonts w:ascii="Times New Roman" w:hAnsi="Times New Roman"/>
                <w:color w:val="000000"/>
                <w:sz w:val="13"/>
              </w:rPr>
            </w:pPr>
            <w:r>
              <w:rPr>
                <w:rFonts w:ascii="Times New Roman" w:hAnsi="Times New Roman"/>
                <w:color w:val="000000"/>
                <w:kern w:val="0"/>
                <w:sz w:val="13"/>
                <w:szCs w:val="13"/>
              </w:rPr>
              <w:t>●</w:t>
            </w:r>
          </w:p>
        </w:tc>
        <w:tc>
          <w:tcPr>
            <w:tcW w:w="588" w:type="dxa"/>
            <w:noWrap w:val="0"/>
            <w:vAlign w:val="center"/>
          </w:tcPr>
          <w:p>
            <w:pPr>
              <w:jc w:val="center"/>
              <w:rPr>
                <w:rFonts w:ascii="Times New Roman" w:hAnsi="Times New Roman"/>
                <w:color w:val="000000"/>
                <w:sz w:val="13"/>
              </w:rPr>
            </w:pPr>
          </w:p>
        </w:tc>
        <w:tc>
          <w:tcPr>
            <w:tcW w:w="589" w:type="dxa"/>
            <w:noWrap w:val="0"/>
            <w:vAlign w:val="center"/>
          </w:tcPr>
          <w:p>
            <w:pPr>
              <w:jc w:val="center"/>
              <w:rPr>
                <w:rFonts w:ascii="Times New Roman" w:hAnsi="Times New Roman"/>
                <w:color w:val="000000"/>
                <w:sz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75"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线性代数A</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86"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专业英语（能源）</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w:t>
            </w: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3"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概率论与数理统计B</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8"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589" w:type="dxa"/>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39"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专利与项目申报指导</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56" w:hRule="atLeast"/>
          <w:jc w:val="center"/>
        </w:trPr>
        <w:tc>
          <w:tcPr>
            <w:tcW w:w="2113" w:type="dxa"/>
            <w:noWrap w:val="0"/>
            <w:vAlign w:val="center"/>
          </w:tcPr>
          <w:p>
            <w:pPr>
              <w:rPr>
                <w:rFonts w:ascii="Times New Roman" w:hAnsi="Times New Roman"/>
                <w:color w:val="000000"/>
                <w:sz w:val="15"/>
                <w:szCs w:val="15"/>
              </w:rPr>
            </w:pPr>
            <w:r>
              <w:rPr>
                <w:rFonts w:ascii="Times New Roman" w:hAnsi="Times New Roman"/>
                <w:color w:val="000000"/>
                <w:sz w:val="15"/>
                <w:szCs w:val="15"/>
              </w:rPr>
              <w:t>文献检索与毕业论文</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261" w:hRule="atLeast"/>
          <w:jc w:val="center"/>
        </w:trPr>
        <w:tc>
          <w:tcPr>
            <w:tcW w:w="2113" w:type="dxa"/>
            <w:noWrap w:val="0"/>
            <w:vAlign w:val="top"/>
          </w:tcPr>
          <w:p>
            <w:pPr>
              <w:widowControl/>
              <w:snapToGrid w:val="0"/>
              <w:spacing w:line="0" w:lineRule="atLeast"/>
              <w:ind w:right="-220" w:rightChars="-100" w:hanging="1"/>
              <w:jc w:val="left"/>
              <w:rPr>
                <w:rFonts w:ascii="Times New Roman" w:hAnsi="Times New Roman"/>
                <w:color w:val="000000"/>
                <w:sz w:val="15"/>
                <w:szCs w:val="15"/>
              </w:rPr>
            </w:pPr>
            <w:r>
              <w:rPr>
                <w:rFonts w:ascii="Times New Roman" w:hAnsi="Times New Roman"/>
                <w:color w:val="000000"/>
                <w:sz w:val="15"/>
                <w:szCs w:val="15"/>
              </w:rPr>
              <w:t>工程经济与项目管理</w:t>
            </w:r>
          </w:p>
        </w:tc>
        <w:tc>
          <w:tcPr>
            <w:tcW w:w="456"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w:t>
            </w:r>
          </w:p>
        </w:tc>
        <w:tc>
          <w:tcPr>
            <w:tcW w:w="588"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589" w:type="dxa"/>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bl>
    <w:p>
      <w:pPr>
        <w:adjustRightInd w:val="0"/>
        <w:snapToGrid w:val="0"/>
        <w:spacing w:line="360" w:lineRule="auto"/>
        <w:rPr>
          <w:rFonts w:ascii="Times New Roman" w:hAnsi="Times New Roman"/>
          <w:color w:val="000000"/>
          <w:kern w:val="0"/>
          <w:szCs w:val="21"/>
        </w:rPr>
      </w:pPr>
    </w:p>
    <w:p>
      <w:pPr>
        <w:spacing w:line="360" w:lineRule="auto"/>
        <w:rPr>
          <w:rFonts w:ascii="Times New Roman" w:hAnsi="Times New Roman"/>
          <w:b/>
          <w:color w:val="000000"/>
          <w:szCs w:val="21"/>
        </w:rPr>
      </w:pPr>
      <w:r>
        <w:rPr>
          <w:rFonts w:ascii="Times New Roman" w:hAnsi="Times New Roman"/>
          <w:b/>
          <w:color w:val="000000"/>
          <w:szCs w:val="21"/>
        </w:rPr>
        <w:t xml:space="preserve">（二）学生修读说明： </w:t>
      </w:r>
    </w:p>
    <w:p>
      <w:pPr>
        <w:adjustRightInd w:val="0"/>
        <w:snapToGrid w:val="0"/>
        <w:spacing w:line="360" w:lineRule="auto"/>
        <w:ind w:firstLine="440" w:firstLineChars="200"/>
        <w:rPr>
          <w:rFonts w:ascii="Times New Roman" w:hAnsi="Times New Roman"/>
          <w:color w:val="000000"/>
          <w:szCs w:val="21"/>
        </w:rPr>
      </w:pPr>
      <w:r>
        <w:rPr>
          <w:rFonts w:ascii="Times New Roman" w:hAnsi="Times New Roman"/>
          <w:color w:val="000000"/>
          <w:kern w:val="0"/>
          <w:szCs w:val="21"/>
        </w:rPr>
        <w:t>1、</w:t>
      </w:r>
      <w:r>
        <w:rPr>
          <w:rFonts w:ascii="Times New Roman" w:hAnsi="Times New Roman"/>
          <w:color w:val="000000"/>
          <w:spacing w:val="-6"/>
          <w:szCs w:val="21"/>
        </w:rPr>
        <w:t>“国防教育”、“军事训练”、“形势与政策”、“创新创业基础”、“大学生职业发展与就业指导”和“</w:t>
      </w:r>
      <w:r>
        <w:rPr>
          <w:rFonts w:ascii="Times New Roman" w:hAnsi="Times New Roman"/>
          <w:color w:val="000000"/>
          <w:szCs w:val="21"/>
        </w:rPr>
        <w:t>劳动教育</w:t>
      </w:r>
      <w:r>
        <w:rPr>
          <w:rFonts w:ascii="Times New Roman" w:hAnsi="Times New Roman"/>
          <w:color w:val="000000"/>
          <w:spacing w:val="-6"/>
          <w:szCs w:val="21"/>
        </w:rPr>
        <w:t>”等必修课程，共计11学分不列入按学分收费范围。</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000000"/>
          <w:szCs w:val="21"/>
        </w:rPr>
        <w:t>第二课堂学分：第二课堂是指在第一课堂以外的一切传授知识、培养能力的活动，是第一课堂的延伸和补充。按照《湖州学院学生课外学分管理办法》认定，第二课堂学分不列入按学分收费范围。</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3、通识选修课：每位学生共须修读8学分，其中文科类专业学生至少选修自然科学类通识课程2学分，理工类专业学生至少选修人文社科类通识课程2学分，非艺术体育类专业至少修读艺术体育类通识课程2学分，网络修读不得超过4分。</w:t>
      </w:r>
    </w:p>
    <w:p>
      <w:pPr>
        <w:adjustRightInd w:val="0"/>
        <w:snapToGrid w:val="0"/>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4、每位学生必须修满规定的通识课程、大类基础课、专业课程与实践性课程的学分，总修读课程学分不低于169学分（不包括</w:t>
      </w:r>
      <w:r>
        <w:rPr>
          <w:rFonts w:ascii="Times New Roman" w:hAnsi="Times New Roman"/>
          <w:color w:val="000000"/>
          <w:szCs w:val="21"/>
        </w:rPr>
        <w:t>劳动教育学分和</w:t>
      </w:r>
      <w:r>
        <w:rPr>
          <w:rFonts w:ascii="Times New Roman" w:hAnsi="Times New Roman"/>
          <w:color w:val="000000"/>
          <w:kern w:val="0"/>
          <w:szCs w:val="21"/>
        </w:rPr>
        <w:t>第二课堂学分），</w:t>
      </w:r>
      <w:r>
        <w:rPr>
          <w:rFonts w:ascii="Times New Roman" w:hAnsi="Times New Roman"/>
          <w:color w:val="000000"/>
          <w:szCs w:val="21"/>
        </w:rPr>
        <w:t>劳动教育学分不低于2个学分，</w:t>
      </w:r>
      <w:r>
        <w:rPr>
          <w:rFonts w:ascii="Times New Roman" w:hAnsi="Times New Roman"/>
          <w:color w:val="000000"/>
          <w:kern w:val="0"/>
          <w:szCs w:val="21"/>
        </w:rPr>
        <w:t>第二课堂学分不低于5学分，并同时符合学校的其他有关规定，方可毕业。</w:t>
      </w:r>
    </w:p>
    <w:p>
      <w:pPr>
        <w:spacing w:line="360" w:lineRule="auto"/>
        <w:rPr>
          <w:rFonts w:ascii="Times New Roman" w:hAnsi="Times New Roman"/>
          <w:color w:val="000000"/>
          <w:szCs w:val="21"/>
        </w:rPr>
      </w:pPr>
      <w:r>
        <w:rPr>
          <w:rFonts w:ascii="Times New Roman" w:hAnsi="Times New Roman"/>
          <w:b/>
          <w:color w:val="000000"/>
          <w:szCs w:val="21"/>
        </w:rPr>
        <w:t>五、专业实践能力培养、技能训练体系</w:t>
      </w:r>
    </w:p>
    <w:p>
      <w:pPr>
        <w:spacing w:line="420" w:lineRule="exact"/>
        <w:ind w:firstLine="440" w:firstLineChars="200"/>
        <w:rPr>
          <w:rFonts w:ascii="Times New Roman" w:hAnsi="Times New Roman"/>
          <w:color w:val="000000"/>
          <w:szCs w:val="21"/>
        </w:rPr>
      </w:pPr>
      <w:r>
        <w:rPr>
          <w:rFonts w:ascii="Times New Roman" w:hAnsi="Times New Roman"/>
          <w:color w:val="000000"/>
          <w:szCs w:val="21"/>
        </w:rPr>
        <w:t>实践教学环节是理论联系实际、培养学生实践动手能力和创新能力的重要途径。实践教学环节包含通识实践教学环节和专业实践教学环节，通识实践教学环节包括军训、公益劳动、素质拓展类项目等，获得相关第二课堂学分。新能源材料与器件专业实践教学环节包括实验课程、专业见习、课程设计、毕业实习、毕业设计（论文）、专业社会实践等环节。实践教学学分占总学分为30.0%，实践教学课时占总课时为21.4%。专业实践教学环节具体要求如下：</w:t>
      </w:r>
    </w:p>
    <w:p>
      <w:pPr>
        <w:tabs>
          <w:tab w:val="left" w:pos="8460"/>
        </w:tabs>
        <w:spacing w:line="360" w:lineRule="auto"/>
        <w:rPr>
          <w:rFonts w:ascii="Times New Roman" w:hAnsi="Times New Roman"/>
          <w:b/>
          <w:bCs/>
          <w:color w:val="000000"/>
          <w:szCs w:val="21"/>
        </w:rPr>
      </w:pPr>
      <w:r>
        <w:rPr>
          <w:rFonts w:ascii="Times New Roman" w:hAnsi="Times New Roman"/>
          <w:b/>
          <w:bCs/>
          <w:color w:val="000000"/>
          <w:szCs w:val="21"/>
        </w:rPr>
        <w:t>（一）明确实践教学课程能力要求</w:t>
      </w:r>
    </w:p>
    <w:p>
      <w:pPr>
        <w:tabs>
          <w:tab w:val="left" w:pos="8460"/>
        </w:tabs>
        <w:spacing w:line="360" w:lineRule="auto"/>
        <w:ind w:firstLine="440" w:firstLineChars="200"/>
        <w:rPr>
          <w:rFonts w:ascii="Times New Roman" w:hAnsi="Times New Roman"/>
          <w:color w:val="000000"/>
          <w:szCs w:val="21"/>
        </w:rPr>
      </w:pPr>
      <w:r>
        <w:rPr>
          <w:rFonts w:ascii="Times New Roman" w:hAnsi="Times New Roman"/>
          <w:color w:val="000000"/>
          <w:szCs w:val="21"/>
        </w:rPr>
        <w:t>独立设置集中性实践教学课程（各类见习实习、课程设计、毕业设计（论文）、社会实践等）以列表形式单列，明确各实践教学课程目标对应能力要求，结合理论教学、专业能力要求制订实践环节教学大纲。</w:t>
      </w:r>
    </w:p>
    <w:p>
      <w:pPr>
        <w:tabs>
          <w:tab w:val="left" w:pos="8460"/>
        </w:tabs>
        <w:spacing w:line="360" w:lineRule="auto"/>
        <w:rPr>
          <w:rFonts w:ascii="Times New Roman" w:hAnsi="Times New Roman"/>
          <w:b/>
          <w:bCs/>
          <w:color w:val="000000"/>
          <w:szCs w:val="21"/>
        </w:rPr>
      </w:pPr>
      <w:r>
        <w:rPr>
          <w:rFonts w:ascii="Times New Roman" w:hAnsi="Times New Roman"/>
          <w:b/>
          <w:bCs/>
          <w:color w:val="000000"/>
          <w:szCs w:val="21"/>
        </w:rPr>
        <w:t>（二）确保实践教学环节时间安排</w:t>
      </w:r>
    </w:p>
    <w:p>
      <w:pPr>
        <w:tabs>
          <w:tab w:val="left" w:pos="8460"/>
        </w:tabs>
        <w:spacing w:line="360" w:lineRule="auto"/>
        <w:ind w:firstLine="440" w:firstLineChars="200"/>
        <w:rPr>
          <w:rFonts w:ascii="Times New Roman" w:hAnsi="Times New Roman"/>
          <w:color w:val="000000"/>
          <w:kern w:val="0"/>
          <w:szCs w:val="21"/>
        </w:rPr>
      </w:pPr>
      <w:r>
        <w:rPr>
          <w:rFonts w:ascii="Times New Roman" w:hAnsi="Times New Roman"/>
          <w:color w:val="000000"/>
          <w:szCs w:val="21"/>
        </w:rPr>
        <w:t>在有益于培养学生实践和创新能力前提下，合理安排理论、实验、实习的比例，每学期安排2周以上的专业实践活动。整体</w:t>
      </w:r>
      <w:r>
        <w:rPr>
          <w:rFonts w:ascii="Times New Roman" w:hAnsi="Times New Roman"/>
          <w:color w:val="000000"/>
          <w:kern w:val="0"/>
          <w:szCs w:val="21"/>
        </w:rPr>
        <w:t>实践性教学环节的安排不少于35周（不含实验课），并安排生产实习。</w:t>
      </w:r>
    </w:p>
    <w:p>
      <w:pPr>
        <w:tabs>
          <w:tab w:val="left" w:pos="8460"/>
        </w:tabs>
        <w:spacing w:line="360" w:lineRule="auto"/>
        <w:rPr>
          <w:rFonts w:ascii="Times New Roman" w:hAnsi="Times New Roman"/>
          <w:b/>
          <w:bCs/>
          <w:color w:val="000000"/>
          <w:szCs w:val="21"/>
        </w:rPr>
      </w:pPr>
      <w:r>
        <w:rPr>
          <w:rFonts w:ascii="Times New Roman" w:hAnsi="Times New Roman"/>
          <w:b/>
          <w:bCs/>
          <w:color w:val="000000"/>
          <w:szCs w:val="21"/>
        </w:rPr>
        <w:t>（三）注重实践教学环节开展实效</w:t>
      </w:r>
    </w:p>
    <w:p>
      <w:pPr>
        <w:tabs>
          <w:tab w:val="left" w:pos="8460"/>
        </w:tabs>
        <w:spacing w:line="360" w:lineRule="auto"/>
        <w:ind w:firstLine="440" w:firstLineChars="200"/>
        <w:rPr>
          <w:rFonts w:ascii="Times New Roman" w:hAnsi="Times New Roman"/>
          <w:color w:val="000000"/>
          <w:kern w:val="0"/>
          <w:szCs w:val="21"/>
        </w:rPr>
      </w:pPr>
      <w:r>
        <w:rPr>
          <w:rFonts w:ascii="Times New Roman" w:hAnsi="Times New Roman"/>
          <w:color w:val="000000"/>
          <w:kern w:val="0"/>
          <w:szCs w:val="21"/>
        </w:rPr>
        <w:t>完善实践教学体系，改革实践教学内容，改进实践教学方法，保障实践教学环节实效。重点加强实验、实习实训环节，</w:t>
      </w:r>
      <w:r>
        <w:rPr>
          <w:rFonts w:ascii="Times New Roman" w:hAnsi="Times New Roman"/>
          <w:color w:val="000000"/>
          <w:szCs w:val="21"/>
        </w:rPr>
        <w:t>实验课程应突出设计型、综合型、自创型实验</w:t>
      </w:r>
      <w:r>
        <w:rPr>
          <w:rFonts w:ascii="Times New Roman" w:hAnsi="Times New Roman"/>
          <w:color w:val="000000"/>
          <w:kern w:val="0"/>
          <w:szCs w:val="21"/>
        </w:rPr>
        <w:t>，实习实训</w:t>
      </w:r>
      <w:r>
        <w:rPr>
          <w:rFonts w:ascii="Times New Roman" w:hAnsi="Times New Roman"/>
          <w:color w:val="000000"/>
          <w:szCs w:val="21"/>
        </w:rPr>
        <w:t>环节应减少观摩式、浏览式、帮工式的实习实训，增加具有实际操作作用的定岗实习实训。</w:t>
      </w:r>
      <w:r>
        <w:rPr>
          <w:rFonts w:ascii="Times New Roman" w:hAnsi="Times New Roman"/>
          <w:color w:val="000000"/>
          <w:kern w:val="0"/>
          <w:szCs w:val="21"/>
        </w:rPr>
        <w:t xml:space="preserve"> </w:t>
      </w:r>
    </w:p>
    <w:p>
      <w:pPr>
        <w:tabs>
          <w:tab w:val="left" w:pos="8460"/>
        </w:tabs>
        <w:spacing w:line="360" w:lineRule="auto"/>
        <w:rPr>
          <w:rFonts w:ascii="Times New Roman" w:hAnsi="Times New Roman"/>
          <w:b/>
          <w:bCs/>
          <w:color w:val="000000"/>
          <w:szCs w:val="21"/>
        </w:rPr>
      </w:pPr>
      <w:r>
        <w:rPr>
          <w:rFonts w:ascii="Times New Roman" w:hAnsi="Times New Roman"/>
          <w:b/>
          <w:bCs/>
          <w:color w:val="000000"/>
          <w:szCs w:val="21"/>
        </w:rPr>
        <w:t>（四）注重创新能力及综合素质的培养</w:t>
      </w:r>
    </w:p>
    <w:p>
      <w:pPr>
        <w:tabs>
          <w:tab w:val="left" w:pos="8460"/>
        </w:tabs>
        <w:spacing w:line="312" w:lineRule="auto"/>
        <w:ind w:firstLine="440" w:firstLineChars="200"/>
        <w:rPr>
          <w:rFonts w:ascii="Times New Roman" w:hAnsi="Times New Roman"/>
          <w:color w:val="000000"/>
          <w:szCs w:val="21"/>
        </w:rPr>
      </w:pPr>
      <w:r>
        <w:rPr>
          <w:rFonts w:ascii="Times New Roman" w:hAnsi="Times New Roman"/>
          <w:color w:val="000000"/>
          <w:kern w:val="0"/>
          <w:szCs w:val="21"/>
        </w:rPr>
        <w:t>要将学生的创新能力及综合素质教育纳入教学要求。除毕业设计（论文）外，在第2至第7学期末安排2周左右的实践活动，“材料创新训练课程设计”以挑战杯为目标，“专业技能训练”以学科竞赛为目标。</w:t>
      </w:r>
      <w:r>
        <w:rPr>
          <w:rFonts w:ascii="Times New Roman" w:hAnsi="Times New Roman"/>
          <w:color w:val="000000"/>
          <w:szCs w:val="21"/>
        </w:rPr>
        <w:t>开设以 “专利与项目申报指导”等选修课，以学生个人申报专利形式，促进学生创新能力培养。</w:t>
      </w:r>
    </w:p>
    <w:p>
      <w:pPr>
        <w:rPr>
          <w:rFonts w:ascii="Times New Roman" w:hAnsi="Times New Roman"/>
          <w:b/>
          <w:color w:val="000000"/>
          <w:szCs w:val="21"/>
        </w:rPr>
      </w:pPr>
      <w:r>
        <w:rPr>
          <w:rFonts w:ascii="Times New Roman" w:hAnsi="Times New Roman"/>
          <w:b/>
          <w:color w:val="000000"/>
          <w:szCs w:val="21"/>
        </w:rPr>
        <w:t>六、课程结构及学时、学分分配</w:t>
      </w:r>
    </w:p>
    <w:p>
      <w:pPr>
        <w:spacing w:line="540" w:lineRule="exact"/>
        <w:ind w:firstLine="442" w:firstLineChars="200"/>
        <w:jc w:val="center"/>
        <w:rPr>
          <w:rFonts w:ascii="Times New Roman" w:hAnsi="Times New Roman"/>
          <w:b/>
          <w:color w:val="000000"/>
          <w:szCs w:val="21"/>
        </w:rPr>
      </w:pPr>
      <w:r>
        <w:rPr>
          <w:rFonts w:ascii="Times New Roman" w:hAnsi="Times New Roman"/>
          <w:b/>
          <w:color w:val="000000"/>
          <w:szCs w:val="21"/>
        </w:rPr>
        <w:t>四年制本科专业教育活动时间安排表</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205"/>
        <w:gridCol w:w="708"/>
        <w:gridCol w:w="709"/>
        <w:gridCol w:w="709"/>
        <w:gridCol w:w="709"/>
        <w:gridCol w:w="708"/>
        <w:gridCol w:w="709"/>
        <w:gridCol w:w="709"/>
        <w:gridCol w:w="710"/>
        <w:gridCol w:w="739"/>
        <w:gridCol w:w="95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8" w:hRule="atLeast"/>
          <w:jc w:val="center"/>
        </w:trPr>
        <w:tc>
          <w:tcPr>
            <w:tcW w:w="1205" w:type="dxa"/>
            <w:vMerge w:val="restart"/>
            <w:noWrap w:val="0"/>
            <w:vAlign w:val="top"/>
          </w:tcPr>
          <w:p>
            <w:pPr>
              <w:spacing w:line="360" w:lineRule="exact"/>
              <w:ind w:firstLine="440" w:firstLineChars="200"/>
              <w:rPr>
                <w:rFonts w:ascii="Times New Roman" w:hAnsi="Times New Roman"/>
                <w:color w:val="000000"/>
                <w:szCs w:val="21"/>
              </w:rPr>
            </w:pPr>
            <w:r>
              <w:rPr>
                <w:rFonts w:ascii="Times New Roman" w:hAnsi="Times New Roman"/>
                <w:color w:val="000000"/>
                <w:szCs w:val="21"/>
              </w:rPr>
              <mc:AlternateContent>
                <mc:Choice Requires="wps">
                  <w:drawing>
                    <wp:anchor distT="0" distB="0" distL="114300" distR="114300" simplePos="0" relativeHeight="251668480" behindDoc="0" locked="0" layoutInCell="1" allowOverlap="1">
                      <wp:simplePos x="0" y="0"/>
                      <wp:positionH relativeFrom="column">
                        <wp:posOffset>-19050</wp:posOffset>
                      </wp:positionH>
                      <wp:positionV relativeFrom="paragraph">
                        <wp:posOffset>-4445</wp:posOffset>
                      </wp:positionV>
                      <wp:extent cx="682625" cy="914400"/>
                      <wp:effectExtent l="3810" t="2540" r="18415" b="16510"/>
                      <wp:wrapNone/>
                      <wp:docPr id="31" name="任意多边形 31"/>
                      <wp:cNvGraphicFramePr/>
                      <a:graphic xmlns:a="http://schemas.openxmlformats.org/drawingml/2006/main">
                        <a:graphicData uri="http://schemas.microsoft.com/office/word/2010/wordprocessingShape">
                          <wps:wsp>
                            <wps:cNvSpPr/>
                            <wps:spPr>
                              <a:xfrm>
                                <a:off x="0" y="0"/>
                                <a:ext cx="682625" cy="914400"/>
                              </a:xfrm>
                              <a:custGeom>
                                <a:avLst/>
                                <a:gdLst/>
                                <a:ahLst/>
                                <a:cxnLst/>
                                <a:pathLst>
                                  <a:path w="1075" h="1440">
                                    <a:moveTo>
                                      <a:pt x="1075" y="1440"/>
                                    </a:moveTo>
                                    <a:lnTo>
                                      <a:pt x="0" y="0"/>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1.5pt;margin-top:-0.35pt;height:72pt;width:53.75pt;z-index:251668480;mso-width-relative:page;mso-height-relative:page;" filled="f" stroked="t" coordsize="1075,1440" o:gfxdata="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WyvhDXAAAACAEAAA8AAAAAAAAAAQAgAAAAIgAAAGRycy9kb3du&#10;cmV2LnhtbFBLAQIUABQAAAAIAIdO4kD86Um/OQIAAJQEAAAOAAAAAAAAAAEAIAAAACYBAABkcnMv&#10;ZTJvRG9jLnhtbFBLBQYAAAAABgAGAFkBAADRBQAAAAA=&#10;" path="m1075,1440l0,0e">
                      <v:fill on="f" focussize="0,0"/>
                      <v:stroke color="#000000" joinstyle="round"/>
                      <v:imagedata o:title=""/>
                      <o:lock v:ext="edit" aspectratio="f"/>
                    </v:shape>
                  </w:pict>
                </mc:Fallback>
              </mc:AlternateContent>
            </w:r>
            <w:r>
              <w:rPr>
                <w:rFonts w:ascii="Times New Roman" w:hAnsi="Times New Roman"/>
                <w:color w:val="000000"/>
                <w:szCs w:val="21"/>
              </w:rPr>
              <mc:AlternateContent>
                <mc:Choice Requires="wps">
                  <w:drawing>
                    <wp:anchor distT="0" distB="0" distL="114300" distR="114300" simplePos="0" relativeHeight="251667456" behindDoc="0" locked="0" layoutInCell="1" allowOverlap="1">
                      <wp:simplePos x="0" y="0"/>
                      <wp:positionH relativeFrom="column">
                        <wp:posOffset>-58420</wp:posOffset>
                      </wp:positionH>
                      <wp:positionV relativeFrom="paragraph">
                        <wp:posOffset>-7620</wp:posOffset>
                      </wp:positionV>
                      <wp:extent cx="692150" cy="304800"/>
                      <wp:effectExtent l="1905" t="4445" r="10795" b="14605"/>
                      <wp:wrapNone/>
                      <wp:docPr id="34" name="任意多边形 34"/>
                      <wp:cNvGraphicFramePr/>
                      <a:graphic xmlns:a="http://schemas.openxmlformats.org/drawingml/2006/main">
                        <a:graphicData uri="http://schemas.microsoft.com/office/word/2010/wordprocessingShape">
                          <wps:wsp>
                            <wps:cNvSpPr/>
                            <wps:spPr>
                              <a:xfrm>
                                <a:off x="0" y="0"/>
                                <a:ext cx="692150" cy="304800"/>
                              </a:xfrm>
                              <a:custGeom>
                                <a:avLst/>
                                <a:gdLst/>
                                <a:ahLst/>
                                <a:cxnLst/>
                                <a:pathLst>
                                  <a:path w="1090" h="480">
                                    <a:moveTo>
                                      <a:pt x="0" y="0"/>
                                    </a:moveTo>
                                    <a:lnTo>
                                      <a:pt x="1090" y="480"/>
                                    </a:lnTo>
                                  </a:path>
                                </a:pathLst>
                              </a:custGeom>
                              <a:noFill/>
                              <a:ln w="9525" cap="flat"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4.6pt;margin-top:-0.6pt;height:24pt;width:54.5pt;z-index:251667456;mso-width-relative:page;mso-height-relative:page;" filled="f" stroked="t" coordsize="1090,480" o:gfxdata="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FAVE+dUAAAAHAQAADwAAAAAAAAABACAAAAAiAAAAZHJzL2Rvd25yZXYu&#10;eG1sUEsBAhQAFAAAAAgAh07iQBD2KTQ3AgAAkgQAAA4AAAAAAAAAAQAgAAAAJAEAAGRycy9lMm9E&#10;b2MueG1sUEsFBgAAAAAGAAYAWQEAAM0FAAAAAA==&#10;" path="m0,0l1090,480e">
                      <v:fill on="f" focussize="0,0"/>
                      <v:stroke color="#000000" joinstyle="round"/>
                      <v:imagedata o:title=""/>
                      <o:lock v:ext="edit" aspectratio="f"/>
                    </v:shape>
                  </w:pict>
                </mc:Fallback>
              </mc:AlternateContent>
            </w:r>
            <w:r>
              <w:rPr>
                <w:rFonts w:ascii="Times New Roman" w:hAnsi="Times New Roman"/>
                <w:color w:val="000000"/>
                <w:szCs w:val="21"/>
              </w:rPr>
              <w:t>项目</w:t>
            </w:r>
          </w:p>
          <w:p>
            <w:pPr>
              <w:spacing w:line="360" w:lineRule="exact"/>
              <w:ind w:firstLine="550" w:firstLineChars="250"/>
              <w:rPr>
                <w:rFonts w:ascii="Times New Roman" w:hAnsi="Times New Roman"/>
                <w:color w:val="000000"/>
                <w:szCs w:val="21"/>
              </w:rPr>
            </w:pPr>
            <w:r>
              <w:rPr>
                <w:rFonts w:ascii="Times New Roman" w:hAnsi="Times New Roman"/>
                <w:color w:val="000000"/>
                <w:szCs w:val="21"/>
              </w:rPr>
              <w:t>周</w:t>
            </w:r>
          </w:p>
          <w:p>
            <w:pPr>
              <w:spacing w:line="360" w:lineRule="exact"/>
              <w:ind w:firstLine="770" w:firstLineChars="350"/>
              <w:rPr>
                <w:rFonts w:ascii="Times New Roman" w:hAnsi="Times New Roman"/>
                <w:color w:val="000000"/>
                <w:szCs w:val="21"/>
              </w:rPr>
            </w:pPr>
            <w:r>
              <w:rPr>
                <w:rFonts w:ascii="Times New Roman" w:hAnsi="Times New Roman"/>
                <w:color w:val="000000"/>
                <w:szCs w:val="21"/>
              </w:rPr>
              <w:t>数</w:t>
            </w:r>
          </w:p>
          <w:p>
            <w:pPr>
              <w:spacing w:line="360" w:lineRule="exact"/>
              <w:ind w:firstLine="110" w:firstLineChars="50"/>
              <w:rPr>
                <w:rFonts w:ascii="Times New Roman" w:hAnsi="Times New Roman"/>
                <w:color w:val="000000"/>
                <w:szCs w:val="21"/>
              </w:rPr>
            </w:pPr>
            <w:r>
              <w:rPr>
                <w:rFonts w:ascii="Times New Roman" w:hAnsi="Times New Roman"/>
                <w:color w:val="000000"/>
                <w:szCs w:val="21"/>
              </w:rPr>
              <w:t>学期</w:t>
            </w:r>
          </w:p>
        </w:tc>
        <w:tc>
          <w:tcPr>
            <w:tcW w:w="5671" w:type="dxa"/>
            <w:gridSpan w:val="8"/>
            <w:noWrap w:val="0"/>
            <w:vAlign w:val="center"/>
          </w:tcPr>
          <w:p>
            <w:pPr>
              <w:spacing w:line="360" w:lineRule="exact"/>
              <w:ind w:firstLine="1650" w:firstLineChars="750"/>
              <w:rPr>
                <w:rFonts w:ascii="Times New Roman" w:hAnsi="Times New Roman"/>
                <w:color w:val="000000"/>
                <w:szCs w:val="21"/>
              </w:rPr>
            </w:pPr>
            <w:r>
              <w:rPr>
                <w:rFonts w:ascii="Times New Roman" w:hAnsi="Times New Roman"/>
                <w:color w:val="000000"/>
                <w:szCs w:val="21"/>
              </w:rPr>
              <w:t>教育、教学和实践活动</w:t>
            </w:r>
          </w:p>
        </w:tc>
        <w:tc>
          <w:tcPr>
            <w:tcW w:w="739" w:type="dxa"/>
            <w:vMerge w:val="restart"/>
            <w:noWrap w:val="0"/>
            <w:vAlign w:val="center"/>
          </w:tcPr>
          <w:p>
            <w:pPr>
              <w:spacing w:line="360" w:lineRule="exact"/>
              <w:jc w:val="center"/>
              <w:rPr>
                <w:rFonts w:ascii="Times New Roman" w:hAnsi="Times New Roman"/>
                <w:color w:val="000000"/>
                <w:szCs w:val="21"/>
              </w:rPr>
            </w:pPr>
            <w:r>
              <w:rPr>
                <w:rFonts w:ascii="Times New Roman" w:hAnsi="Times New Roman"/>
                <w:color w:val="000000"/>
                <w:szCs w:val="21"/>
              </w:rPr>
              <w:t>机</w:t>
            </w:r>
          </w:p>
          <w:p>
            <w:pPr>
              <w:spacing w:line="360" w:lineRule="exact"/>
              <w:jc w:val="center"/>
              <w:rPr>
                <w:rFonts w:ascii="Times New Roman" w:hAnsi="Times New Roman"/>
                <w:color w:val="000000"/>
                <w:szCs w:val="21"/>
              </w:rPr>
            </w:pPr>
          </w:p>
          <w:p>
            <w:pPr>
              <w:spacing w:line="360" w:lineRule="exact"/>
              <w:jc w:val="center"/>
              <w:rPr>
                <w:rFonts w:ascii="Times New Roman" w:hAnsi="Times New Roman"/>
                <w:color w:val="000000"/>
                <w:szCs w:val="21"/>
              </w:rPr>
            </w:pPr>
            <w:r>
              <w:rPr>
                <w:rFonts w:ascii="Times New Roman" w:hAnsi="Times New Roman"/>
                <w:color w:val="000000"/>
                <w:szCs w:val="21"/>
              </w:rPr>
              <w:t>动</w:t>
            </w:r>
          </w:p>
        </w:tc>
        <w:tc>
          <w:tcPr>
            <w:tcW w:w="954" w:type="dxa"/>
            <w:vMerge w:val="restart"/>
            <w:noWrap w:val="0"/>
            <w:vAlign w:val="center"/>
          </w:tcPr>
          <w:p>
            <w:pPr>
              <w:spacing w:line="360" w:lineRule="exact"/>
              <w:jc w:val="center"/>
              <w:rPr>
                <w:rFonts w:ascii="Times New Roman" w:hAnsi="Times New Roman"/>
                <w:color w:val="000000"/>
                <w:szCs w:val="21"/>
              </w:rPr>
            </w:pPr>
            <w:r>
              <w:rPr>
                <w:rFonts w:ascii="Times New Roman" w:hAnsi="Times New Roman"/>
                <w:color w:val="000000"/>
                <w:szCs w:val="21"/>
              </w:rPr>
              <w:t>合</w:t>
            </w:r>
          </w:p>
          <w:p>
            <w:pPr>
              <w:spacing w:line="360" w:lineRule="exact"/>
              <w:jc w:val="center"/>
              <w:rPr>
                <w:rFonts w:ascii="Times New Roman" w:hAnsi="Times New Roman"/>
                <w:color w:val="000000"/>
                <w:szCs w:val="21"/>
              </w:rPr>
            </w:pPr>
          </w:p>
          <w:p>
            <w:pPr>
              <w:spacing w:line="360" w:lineRule="exact"/>
              <w:jc w:val="center"/>
              <w:rPr>
                <w:rFonts w:ascii="Times New Roman" w:hAnsi="Times New Roman"/>
                <w:color w:val="000000"/>
                <w:szCs w:val="21"/>
              </w:rPr>
            </w:pPr>
            <w:r>
              <w:rPr>
                <w:rFonts w:ascii="Times New Roman" w:hAnsi="Times New Roman"/>
                <w:color w:val="000000"/>
                <w:szCs w:val="21"/>
              </w:rPr>
              <w:t>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047" w:hRule="atLeast"/>
          <w:jc w:val="center"/>
        </w:trPr>
        <w:tc>
          <w:tcPr>
            <w:tcW w:w="1205" w:type="dxa"/>
            <w:vMerge w:val="continue"/>
            <w:noWrap w:val="0"/>
            <w:vAlign w:val="center"/>
          </w:tcPr>
          <w:p>
            <w:pPr>
              <w:spacing w:line="360" w:lineRule="exact"/>
              <w:rPr>
                <w:rFonts w:ascii="Times New Roman" w:hAnsi="Times New Roman"/>
                <w:color w:val="000000"/>
                <w:szCs w:val="21"/>
              </w:rPr>
            </w:pPr>
          </w:p>
        </w:tc>
        <w:tc>
          <w:tcPr>
            <w:tcW w:w="708" w:type="dxa"/>
            <w:noWrap w:val="0"/>
            <w:vAlign w:val="center"/>
          </w:tcPr>
          <w:p>
            <w:pPr>
              <w:spacing w:line="300" w:lineRule="exact"/>
              <w:jc w:val="center"/>
              <w:rPr>
                <w:rFonts w:ascii="Times New Roman" w:hAnsi="Times New Roman"/>
                <w:color w:val="000000"/>
                <w:szCs w:val="21"/>
              </w:rPr>
            </w:pPr>
            <w:r>
              <w:rPr>
                <w:rFonts w:ascii="Times New Roman" w:hAnsi="Times New Roman"/>
                <w:color w:val="000000"/>
                <w:szCs w:val="21"/>
              </w:rPr>
              <w:t>课堂</w:t>
            </w:r>
          </w:p>
          <w:p>
            <w:pPr>
              <w:spacing w:line="300" w:lineRule="exact"/>
              <w:jc w:val="center"/>
              <w:rPr>
                <w:rFonts w:ascii="Times New Roman" w:hAnsi="Times New Roman"/>
                <w:color w:val="000000"/>
                <w:szCs w:val="21"/>
              </w:rPr>
            </w:pPr>
            <w:r>
              <w:rPr>
                <w:rFonts w:ascii="Times New Roman" w:hAnsi="Times New Roman"/>
                <w:color w:val="000000"/>
                <w:szCs w:val="21"/>
              </w:rPr>
              <w:t>教学</w:t>
            </w:r>
          </w:p>
        </w:tc>
        <w:tc>
          <w:tcPr>
            <w:tcW w:w="709" w:type="dxa"/>
            <w:noWrap w:val="0"/>
            <w:vAlign w:val="center"/>
          </w:tcPr>
          <w:p>
            <w:pPr>
              <w:spacing w:line="300" w:lineRule="exact"/>
              <w:jc w:val="center"/>
              <w:rPr>
                <w:rFonts w:ascii="Times New Roman" w:hAnsi="Times New Roman"/>
                <w:color w:val="000000"/>
                <w:szCs w:val="21"/>
              </w:rPr>
            </w:pPr>
            <w:r>
              <w:rPr>
                <w:rFonts w:ascii="Times New Roman" w:hAnsi="Times New Roman"/>
                <w:color w:val="000000"/>
                <w:szCs w:val="21"/>
              </w:rPr>
              <w:t>复习</w:t>
            </w:r>
          </w:p>
          <w:p>
            <w:pPr>
              <w:spacing w:line="300" w:lineRule="exact"/>
              <w:jc w:val="center"/>
              <w:rPr>
                <w:rFonts w:ascii="Times New Roman" w:hAnsi="Times New Roman"/>
                <w:color w:val="000000"/>
                <w:szCs w:val="21"/>
              </w:rPr>
            </w:pPr>
            <w:r>
              <w:rPr>
                <w:rFonts w:ascii="Times New Roman" w:hAnsi="Times New Roman"/>
                <w:color w:val="000000"/>
                <w:szCs w:val="21"/>
              </w:rPr>
              <w:t>考试</w:t>
            </w:r>
          </w:p>
        </w:tc>
        <w:tc>
          <w:tcPr>
            <w:tcW w:w="709" w:type="dxa"/>
            <w:noWrap w:val="0"/>
            <w:vAlign w:val="center"/>
          </w:tcPr>
          <w:p>
            <w:pPr>
              <w:spacing w:line="300" w:lineRule="exact"/>
              <w:jc w:val="center"/>
              <w:rPr>
                <w:rFonts w:ascii="Times New Roman" w:hAnsi="Times New Roman"/>
                <w:color w:val="000000"/>
                <w:szCs w:val="21"/>
              </w:rPr>
            </w:pPr>
            <w:r>
              <w:rPr>
                <w:rFonts w:ascii="Times New Roman" w:hAnsi="Times New Roman"/>
                <w:color w:val="000000"/>
                <w:szCs w:val="21"/>
              </w:rPr>
              <w:t>专业</w:t>
            </w:r>
          </w:p>
          <w:p>
            <w:pPr>
              <w:spacing w:line="300" w:lineRule="exact"/>
              <w:jc w:val="center"/>
              <w:rPr>
                <w:rFonts w:ascii="Times New Roman" w:hAnsi="Times New Roman"/>
                <w:color w:val="000000"/>
                <w:szCs w:val="21"/>
              </w:rPr>
            </w:pPr>
            <w:r>
              <w:rPr>
                <w:rFonts w:ascii="Times New Roman" w:hAnsi="Times New Roman"/>
                <w:color w:val="000000"/>
                <w:szCs w:val="21"/>
              </w:rPr>
              <w:t>实践</w:t>
            </w:r>
          </w:p>
        </w:tc>
        <w:tc>
          <w:tcPr>
            <w:tcW w:w="709" w:type="dxa"/>
            <w:noWrap w:val="0"/>
            <w:vAlign w:val="center"/>
          </w:tcPr>
          <w:p>
            <w:pPr>
              <w:spacing w:line="300" w:lineRule="exact"/>
              <w:jc w:val="center"/>
              <w:rPr>
                <w:rFonts w:ascii="Times New Roman" w:hAnsi="Times New Roman"/>
                <w:color w:val="000000"/>
                <w:szCs w:val="21"/>
              </w:rPr>
            </w:pPr>
            <w:r>
              <w:rPr>
                <w:rFonts w:ascii="Times New Roman" w:hAnsi="Times New Roman"/>
                <w:color w:val="000000"/>
                <w:szCs w:val="21"/>
              </w:rPr>
              <w:t>生产</w:t>
            </w:r>
          </w:p>
          <w:p>
            <w:pPr>
              <w:spacing w:line="300" w:lineRule="exact"/>
              <w:jc w:val="center"/>
              <w:rPr>
                <w:rFonts w:ascii="Times New Roman" w:hAnsi="Times New Roman"/>
                <w:color w:val="000000"/>
                <w:szCs w:val="21"/>
              </w:rPr>
            </w:pPr>
            <w:r>
              <w:rPr>
                <w:rFonts w:ascii="Times New Roman" w:hAnsi="Times New Roman"/>
                <w:color w:val="000000"/>
                <w:szCs w:val="21"/>
              </w:rPr>
              <w:t>见习</w:t>
            </w:r>
          </w:p>
        </w:tc>
        <w:tc>
          <w:tcPr>
            <w:tcW w:w="708" w:type="dxa"/>
            <w:noWrap w:val="0"/>
            <w:vAlign w:val="center"/>
          </w:tcPr>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毕业</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论文</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（设计）</w:t>
            </w:r>
          </w:p>
        </w:tc>
        <w:tc>
          <w:tcPr>
            <w:tcW w:w="709" w:type="dxa"/>
            <w:noWrap w:val="0"/>
            <w:vAlign w:val="center"/>
          </w:tcPr>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国防教育</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始业</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教育</w:t>
            </w:r>
          </w:p>
        </w:tc>
        <w:tc>
          <w:tcPr>
            <w:tcW w:w="709" w:type="dxa"/>
            <w:noWrap w:val="0"/>
            <w:vAlign w:val="center"/>
          </w:tcPr>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暑期</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社会</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实践</w:t>
            </w:r>
          </w:p>
        </w:tc>
        <w:tc>
          <w:tcPr>
            <w:tcW w:w="710" w:type="dxa"/>
            <w:noWrap w:val="0"/>
            <w:vAlign w:val="center"/>
          </w:tcPr>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毕业</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就业</w:t>
            </w:r>
          </w:p>
          <w:p>
            <w:pPr>
              <w:adjustRightInd w:val="0"/>
              <w:snapToGrid w:val="0"/>
              <w:jc w:val="center"/>
              <w:rPr>
                <w:rFonts w:ascii="Times New Roman" w:hAnsi="Times New Roman"/>
                <w:color w:val="000000"/>
                <w:sz w:val="15"/>
                <w:szCs w:val="15"/>
              </w:rPr>
            </w:pPr>
            <w:r>
              <w:rPr>
                <w:rFonts w:ascii="Times New Roman" w:hAnsi="Times New Roman"/>
                <w:color w:val="000000"/>
                <w:sz w:val="15"/>
                <w:szCs w:val="15"/>
              </w:rPr>
              <w:t>教育</w:t>
            </w:r>
          </w:p>
        </w:tc>
        <w:tc>
          <w:tcPr>
            <w:tcW w:w="739" w:type="dxa"/>
            <w:vMerge w:val="continue"/>
            <w:noWrap w:val="0"/>
            <w:vAlign w:val="center"/>
          </w:tcPr>
          <w:p>
            <w:pPr>
              <w:spacing w:line="360" w:lineRule="exact"/>
              <w:jc w:val="center"/>
              <w:rPr>
                <w:rFonts w:ascii="Times New Roman" w:hAnsi="Times New Roman"/>
                <w:color w:val="000000"/>
                <w:szCs w:val="21"/>
              </w:rPr>
            </w:pPr>
          </w:p>
        </w:tc>
        <w:tc>
          <w:tcPr>
            <w:tcW w:w="954" w:type="dxa"/>
            <w:vMerge w:val="continue"/>
            <w:noWrap w:val="0"/>
            <w:vAlign w:val="center"/>
          </w:tcPr>
          <w:p>
            <w:pPr>
              <w:spacing w:line="360" w:lineRule="exact"/>
              <w:jc w:val="center"/>
              <w:rPr>
                <w:rFonts w:ascii="Times New Roman" w:hAnsi="Times New Roman"/>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widowControl/>
              <w:jc w:val="center"/>
              <w:rPr>
                <w:rFonts w:ascii="Times New Roman" w:hAnsi="Times New Roman"/>
                <w:color w:val="000000"/>
                <w:kern w:val="0"/>
                <w:szCs w:val="21"/>
              </w:rPr>
            </w:pPr>
            <w:r>
              <w:rPr>
                <w:rFonts w:ascii="Times New Roman" w:hAnsi="Times New Roman"/>
                <w:color w:val="000000"/>
                <w:szCs w:val="21"/>
              </w:rPr>
              <w:t>一</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15</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18</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二</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16</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三</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16</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四</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16</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五</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16</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六</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16</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color w:val="000000"/>
                <w:szCs w:val="21"/>
              </w:rPr>
            </w:pPr>
            <w:r>
              <w:rPr>
                <w:rFonts w:ascii="Times New Roman" w:hAnsi="Times New Roman"/>
                <w:color w:val="000000"/>
                <w:szCs w:val="21"/>
              </w:rPr>
              <w:t>（2）</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七</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10</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八</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8</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3</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2" w:hRule="atLeast"/>
          <w:jc w:val="center"/>
        </w:trPr>
        <w:tc>
          <w:tcPr>
            <w:tcW w:w="1205" w:type="dxa"/>
            <w:noWrap w:val="0"/>
            <w:vAlign w:val="center"/>
          </w:tcPr>
          <w:p>
            <w:pPr>
              <w:jc w:val="center"/>
              <w:rPr>
                <w:rFonts w:ascii="Times New Roman" w:hAnsi="Times New Roman"/>
                <w:color w:val="000000"/>
                <w:szCs w:val="21"/>
              </w:rPr>
            </w:pPr>
            <w:r>
              <w:rPr>
                <w:rFonts w:ascii="Times New Roman" w:hAnsi="Times New Roman"/>
                <w:color w:val="000000"/>
                <w:szCs w:val="21"/>
              </w:rPr>
              <w:t>合 计</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105</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7</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12</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8</w:t>
            </w:r>
          </w:p>
        </w:tc>
        <w:tc>
          <w:tcPr>
            <w:tcW w:w="708"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15</w:t>
            </w:r>
          </w:p>
        </w:tc>
        <w:tc>
          <w:tcPr>
            <w:tcW w:w="70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09" w:type="dxa"/>
            <w:noWrap w:val="0"/>
            <w:vAlign w:val="center"/>
          </w:tcPr>
          <w:p>
            <w:pPr>
              <w:jc w:val="center"/>
              <w:rPr>
                <w:rFonts w:ascii="Times New Roman" w:hAnsi="Times New Roman"/>
                <w:color w:val="000000"/>
                <w:szCs w:val="21"/>
              </w:rPr>
            </w:pPr>
            <w:r>
              <w:rPr>
                <w:rFonts w:ascii="Times New Roman" w:hAnsi="Times New Roman"/>
                <w:color w:val="000000"/>
                <w:szCs w:val="21"/>
              </w:rPr>
              <w:t>（6）</w:t>
            </w:r>
          </w:p>
        </w:tc>
        <w:tc>
          <w:tcPr>
            <w:tcW w:w="710"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2</w:t>
            </w:r>
          </w:p>
        </w:tc>
        <w:tc>
          <w:tcPr>
            <w:tcW w:w="739"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　</w:t>
            </w:r>
          </w:p>
        </w:tc>
        <w:tc>
          <w:tcPr>
            <w:tcW w:w="954" w:type="dxa"/>
            <w:noWrap w:val="0"/>
            <w:vAlign w:val="center"/>
          </w:tcPr>
          <w:p>
            <w:pPr>
              <w:jc w:val="center"/>
              <w:rPr>
                <w:rFonts w:ascii="Times New Roman" w:hAnsi="Times New Roman" w:eastAsia="等线"/>
                <w:color w:val="000000"/>
                <w:szCs w:val="21"/>
              </w:rPr>
            </w:pPr>
            <w:r>
              <w:rPr>
                <w:rFonts w:ascii="Times New Roman" w:hAnsi="Times New Roman" w:eastAsia="等线"/>
                <w:color w:val="000000"/>
                <w:szCs w:val="21"/>
              </w:rPr>
              <w:t>151</w:t>
            </w:r>
          </w:p>
        </w:tc>
      </w:tr>
    </w:tbl>
    <w:p>
      <w:pPr>
        <w:rPr>
          <w:rFonts w:ascii="Times New Roman" w:hAnsi="Times New Roman"/>
          <w:color w:val="000000"/>
          <w:sz w:val="18"/>
          <w:szCs w:val="18"/>
        </w:rPr>
      </w:pPr>
    </w:p>
    <w:p>
      <w:pPr>
        <w:numPr>
          <w:ilvl w:val="0"/>
          <w:numId w:val="2"/>
        </w:numPr>
        <w:rPr>
          <w:rFonts w:ascii="Times New Roman" w:hAnsi="Times New Roman"/>
          <w:color w:val="000000"/>
          <w:sz w:val="18"/>
          <w:szCs w:val="18"/>
        </w:rPr>
      </w:pPr>
      <w:r>
        <w:rPr>
          <w:rFonts w:ascii="Times New Roman" w:hAnsi="Times New Roman"/>
          <w:b/>
          <w:color w:val="000000"/>
          <w:szCs w:val="21"/>
        </w:rPr>
        <w:t>各类课程学时数和学分数统计</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1"/>
        <w:gridCol w:w="567"/>
        <w:gridCol w:w="451"/>
        <w:gridCol w:w="553"/>
        <w:gridCol w:w="553"/>
        <w:gridCol w:w="553"/>
        <w:gridCol w:w="553"/>
        <w:gridCol w:w="616"/>
        <w:gridCol w:w="553"/>
        <w:gridCol w:w="553"/>
        <w:gridCol w:w="553"/>
        <w:gridCol w:w="553"/>
        <w:gridCol w:w="553"/>
        <w:gridCol w:w="619"/>
        <w:gridCol w:w="487"/>
        <w:gridCol w:w="5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52" w:hRule="atLeast"/>
          <w:jc w:val="center"/>
        </w:trPr>
        <w:tc>
          <w:tcPr>
            <w:tcW w:w="901"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专业</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名称</w:t>
            </w:r>
          </w:p>
        </w:tc>
        <w:tc>
          <w:tcPr>
            <w:tcW w:w="567"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bookmarkStart w:id="2" w:name="OLE_LINK3"/>
            <w:bookmarkStart w:id="3" w:name="OLE_LINK4"/>
            <w:r>
              <w:rPr>
                <w:rFonts w:ascii="Times New Roman" w:hAnsi="Times New Roman" w:eastAsia="黑体"/>
                <w:color w:val="000000"/>
                <w:sz w:val="18"/>
              </w:rPr>
              <w:t>学时</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总数</w:t>
            </w:r>
            <w:bookmarkEnd w:id="2"/>
            <w:bookmarkEnd w:id="3"/>
          </w:p>
        </w:tc>
        <w:tc>
          <w:tcPr>
            <w:tcW w:w="451"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课程</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门数</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必修课学时</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选修课学时</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课内</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教学</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学时</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实验</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教学</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学时</w:t>
            </w:r>
          </w:p>
        </w:tc>
        <w:tc>
          <w:tcPr>
            <w:tcW w:w="616"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小班化教学学时（30人以下）</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分层分类教学课程门数</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学分</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总数</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必修课学分</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选修课学分</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集中性实践教学环节学分</w:t>
            </w:r>
          </w:p>
        </w:tc>
        <w:tc>
          <w:tcPr>
            <w:tcW w:w="619"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课内</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教学</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学分</w:t>
            </w:r>
          </w:p>
        </w:tc>
        <w:tc>
          <w:tcPr>
            <w:tcW w:w="487"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实验</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教学</w:t>
            </w:r>
          </w:p>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学分</w:t>
            </w:r>
          </w:p>
        </w:tc>
        <w:tc>
          <w:tcPr>
            <w:tcW w:w="553" w:type="dxa"/>
            <w:noWrap w:val="0"/>
            <w:vAlign w:val="center"/>
          </w:tcPr>
          <w:p>
            <w:pPr>
              <w:widowControl/>
              <w:snapToGrid w:val="0"/>
              <w:spacing w:line="0" w:lineRule="atLeast"/>
              <w:ind w:left="-110" w:leftChars="-50" w:right="-110" w:rightChars="-50"/>
              <w:jc w:val="center"/>
              <w:rPr>
                <w:rFonts w:ascii="Times New Roman" w:hAnsi="Times New Roman" w:eastAsia="黑体"/>
                <w:color w:val="000000"/>
                <w:sz w:val="18"/>
              </w:rPr>
            </w:pPr>
            <w:r>
              <w:rPr>
                <w:rFonts w:ascii="Times New Roman" w:hAnsi="Times New Roman" w:eastAsia="黑体"/>
                <w:color w:val="000000"/>
                <w:sz w:val="18"/>
              </w:rPr>
              <w:t>课外科技活动学分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901" w:type="dxa"/>
            <w:noWrap w:val="0"/>
            <w:vAlign w:val="center"/>
          </w:tcPr>
          <w:p>
            <w:pPr>
              <w:widowControl/>
              <w:snapToGrid w:val="0"/>
              <w:spacing w:line="0" w:lineRule="atLeast"/>
              <w:rPr>
                <w:rFonts w:ascii="Times New Roman" w:hAnsi="Times New Roman"/>
                <w:color w:val="000000"/>
                <w:sz w:val="18"/>
                <w:szCs w:val="18"/>
              </w:rPr>
            </w:pPr>
            <w:r>
              <w:rPr>
                <w:rFonts w:ascii="Times New Roman" w:hAnsi="Times New Roman" w:eastAsia="黑体"/>
                <w:color w:val="000000"/>
                <w:sz w:val="18"/>
              </w:rPr>
              <w:t>新能源材料与器件</w:t>
            </w:r>
          </w:p>
        </w:tc>
        <w:tc>
          <w:tcPr>
            <w:tcW w:w="567"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2370</w:t>
            </w:r>
          </w:p>
        </w:tc>
        <w:tc>
          <w:tcPr>
            <w:tcW w:w="451"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57</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1458</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912</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1864</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320</w:t>
            </w:r>
          </w:p>
        </w:tc>
        <w:tc>
          <w:tcPr>
            <w:tcW w:w="616" w:type="dxa"/>
            <w:noWrap w:val="0"/>
            <w:vAlign w:val="center"/>
          </w:tcPr>
          <w:p>
            <w:pPr>
              <w:widowControl/>
              <w:snapToGrid w:val="0"/>
              <w:spacing w:line="0" w:lineRule="atLeast"/>
              <w:ind w:firstLine="75" w:firstLineChars="50"/>
              <w:rPr>
                <w:rFonts w:ascii="Times New Roman" w:hAnsi="Times New Roman"/>
                <w:b/>
                <w:bCs/>
                <w:color w:val="000000"/>
                <w:sz w:val="15"/>
                <w:szCs w:val="15"/>
              </w:rPr>
            </w:pPr>
            <w:r>
              <w:rPr>
                <w:rFonts w:ascii="Times New Roman" w:hAnsi="Times New Roman"/>
                <w:b/>
                <w:bCs/>
                <w:color w:val="000000"/>
                <w:sz w:val="15"/>
                <w:szCs w:val="15"/>
              </w:rPr>
              <w:t>288</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11</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169</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110</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59</w:t>
            </w:r>
          </w:p>
        </w:tc>
        <w:tc>
          <w:tcPr>
            <w:tcW w:w="553"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30.5</w:t>
            </w:r>
          </w:p>
        </w:tc>
        <w:tc>
          <w:tcPr>
            <w:tcW w:w="619"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118.5</w:t>
            </w:r>
          </w:p>
        </w:tc>
        <w:tc>
          <w:tcPr>
            <w:tcW w:w="487"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b/>
                <w:bCs/>
                <w:color w:val="000000"/>
                <w:sz w:val="15"/>
                <w:szCs w:val="15"/>
              </w:rPr>
              <w:t>20</w:t>
            </w:r>
          </w:p>
        </w:tc>
        <w:tc>
          <w:tcPr>
            <w:tcW w:w="553"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5" w:hRule="atLeast"/>
          <w:jc w:val="center"/>
        </w:trPr>
        <w:tc>
          <w:tcPr>
            <w:tcW w:w="9171" w:type="dxa"/>
            <w:gridSpan w:val="16"/>
            <w:noWrap w:val="0"/>
            <w:vAlign w:val="center"/>
          </w:tcPr>
          <w:p>
            <w:pPr>
              <w:widowControl/>
              <w:snapToGrid w:val="0"/>
              <w:spacing w:line="0" w:lineRule="atLeast"/>
              <w:ind w:left="540" w:hanging="540" w:hangingChars="300"/>
              <w:rPr>
                <w:rFonts w:ascii="Times New Roman" w:hAnsi="Times New Roman"/>
                <w:color w:val="000000"/>
                <w:sz w:val="18"/>
              </w:rPr>
            </w:pPr>
            <w:r>
              <w:rPr>
                <w:rFonts w:ascii="Times New Roman" w:hAnsi="Times New Roman" w:eastAsia="黑体"/>
                <w:color w:val="000000"/>
                <w:sz w:val="18"/>
              </w:rPr>
              <w:t>其中：</w:t>
            </w:r>
            <w:r>
              <w:rPr>
                <w:rFonts w:ascii="Times New Roman" w:hAnsi="Times New Roman"/>
                <w:color w:val="000000"/>
                <w:sz w:val="18"/>
              </w:rPr>
              <w:t>选修课学分占总学分的比例为</w:t>
            </w:r>
            <w:r>
              <w:rPr>
                <w:rFonts w:ascii="Times New Roman" w:hAnsi="Times New Roman"/>
                <w:color w:val="000000"/>
                <w:sz w:val="18"/>
                <w:u w:val="single"/>
              </w:rPr>
              <w:t xml:space="preserve"> 34.9  </w:t>
            </w:r>
            <w:r>
              <w:rPr>
                <w:rFonts w:ascii="Times New Roman" w:hAnsi="Times New Roman"/>
                <w:color w:val="000000"/>
                <w:sz w:val="18"/>
              </w:rPr>
              <w:t>%；小班化教学学时占课内教学学时的比例为</w:t>
            </w:r>
            <w:r>
              <w:rPr>
                <w:rFonts w:ascii="Times New Roman" w:hAnsi="Times New Roman"/>
                <w:color w:val="000000"/>
                <w:sz w:val="18"/>
                <w:u w:val="single"/>
              </w:rPr>
              <w:t xml:space="preserve"> 15.5</w:t>
            </w:r>
            <w:r>
              <w:rPr>
                <w:rFonts w:ascii="Times New Roman" w:hAnsi="Times New Roman"/>
                <w:color w:val="000000"/>
                <w:sz w:val="18"/>
              </w:rPr>
              <w:t xml:space="preserve"> %；分层分类教学课程门数占总课程门数的比例为</w:t>
            </w:r>
            <w:r>
              <w:rPr>
                <w:rFonts w:ascii="Times New Roman" w:hAnsi="Times New Roman"/>
                <w:color w:val="000000"/>
                <w:sz w:val="18"/>
                <w:u w:val="single"/>
              </w:rPr>
              <w:t xml:space="preserve">  19.3  </w:t>
            </w:r>
            <w:r>
              <w:rPr>
                <w:rFonts w:ascii="Times New Roman" w:hAnsi="Times New Roman"/>
                <w:color w:val="000000"/>
                <w:sz w:val="18"/>
              </w:rPr>
              <w:t xml:space="preserve"> %。</w:t>
            </w:r>
          </w:p>
        </w:tc>
      </w:tr>
    </w:tbl>
    <w:p>
      <w:pPr>
        <w:rPr>
          <w:rFonts w:ascii="Times New Roman" w:hAnsi="Times New Roman"/>
          <w:b/>
          <w:color w:val="000000"/>
          <w:szCs w:val="21"/>
        </w:rPr>
      </w:pPr>
    </w:p>
    <w:p>
      <w:pPr>
        <w:numPr>
          <w:ilvl w:val="0"/>
          <w:numId w:val="3"/>
        </w:numPr>
        <w:jc w:val="center"/>
        <w:rPr>
          <w:rFonts w:ascii="Times New Roman" w:hAnsi="Times New Roman"/>
          <w:b/>
          <w:color w:val="000000"/>
          <w:szCs w:val="21"/>
        </w:rPr>
      </w:pPr>
      <w:r>
        <w:rPr>
          <w:rFonts w:ascii="Times New Roman" w:hAnsi="Times New Roman"/>
          <w:b/>
          <w:color w:val="000000"/>
          <w:szCs w:val="21"/>
        </w:rPr>
        <w:t>实践性课程统计和学分数统计</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662"/>
        <w:gridCol w:w="1077"/>
        <w:gridCol w:w="925"/>
        <w:gridCol w:w="976"/>
        <w:gridCol w:w="255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12"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color w:val="000000"/>
                <w:szCs w:val="21"/>
              </w:rPr>
            </w:pPr>
            <w:r>
              <w:rPr>
                <w:rFonts w:ascii="Times New Roman" w:hAnsi="Times New Roman"/>
                <w:color w:val="000000"/>
                <w:szCs w:val="21"/>
              </w:rPr>
              <w:t>类    别</w:t>
            </w:r>
          </w:p>
        </w:tc>
        <w:tc>
          <w:tcPr>
            <w:tcW w:w="1077" w:type="dxa"/>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Cs w:val="21"/>
              </w:rPr>
            </w:pPr>
            <w:r>
              <w:rPr>
                <w:rFonts w:ascii="Times New Roman" w:hAnsi="Times New Roman"/>
                <w:color w:val="000000"/>
                <w:szCs w:val="21"/>
              </w:rPr>
              <w:t>课时</w:t>
            </w:r>
          </w:p>
        </w:tc>
        <w:tc>
          <w:tcPr>
            <w:tcW w:w="925" w:type="dxa"/>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Cs w:val="21"/>
              </w:rPr>
            </w:pPr>
            <w:r>
              <w:rPr>
                <w:rFonts w:ascii="Times New Roman" w:hAnsi="Times New Roman"/>
                <w:color w:val="000000"/>
                <w:szCs w:val="21"/>
              </w:rPr>
              <w:t>周  数</w:t>
            </w:r>
          </w:p>
        </w:tc>
        <w:tc>
          <w:tcPr>
            <w:tcW w:w="976" w:type="dxa"/>
            <w:tcBorders>
              <w:top w:val="single" w:color="auto" w:sz="12" w:space="0"/>
              <w:left w:val="single" w:color="auto" w:sz="4" w:space="0"/>
              <w:bottom w:val="single" w:color="auto" w:sz="4" w:space="0"/>
              <w:right w:val="single" w:color="auto" w:sz="4" w:space="0"/>
            </w:tcBorders>
            <w:noWrap w:val="0"/>
            <w:vAlign w:val="top"/>
          </w:tcPr>
          <w:p>
            <w:pPr>
              <w:spacing w:line="0" w:lineRule="atLeast"/>
              <w:jc w:val="center"/>
              <w:rPr>
                <w:rFonts w:ascii="Times New Roman" w:hAnsi="Times New Roman"/>
                <w:color w:val="000000"/>
                <w:szCs w:val="21"/>
              </w:rPr>
            </w:pPr>
            <w:r>
              <w:rPr>
                <w:rFonts w:ascii="Times New Roman" w:hAnsi="Times New Roman"/>
                <w:color w:val="000000"/>
                <w:szCs w:val="21"/>
              </w:rPr>
              <w:t>学分</w:t>
            </w:r>
          </w:p>
        </w:tc>
        <w:tc>
          <w:tcPr>
            <w:tcW w:w="2551" w:type="dxa"/>
            <w:tcBorders>
              <w:top w:val="single" w:color="auto" w:sz="12"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Cs w:val="21"/>
              </w:rPr>
            </w:pPr>
            <w:r>
              <w:rPr>
                <w:rFonts w:ascii="Times New Roman" w:hAnsi="Times New Roman"/>
                <w:color w:val="000000"/>
                <w:szCs w:val="21"/>
              </w:rPr>
              <w:t>备    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课时内实验（实训）</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320（+24）</w:t>
            </w: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76"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Times New Roman" w:hAnsi="Times New Roman"/>
                <w:color w:val="000000"/>
                <w:sz w:val="18"/>
              </w:rPr>
            </w:pPr>
            <w:r>
              <w:rPr>
                <w:rFonts w:ascii="Times New Roman" w:hAnsi="Times New Roman"/>
                <w:color w:val="000000"/>
                <w:sz w:val="18"/>
              </w:rPr>
              <w:t>21.5</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通识必修课社会实践</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164</w:t>
            </w: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Times New Roman" w:hAnsi="Times New Roman"/>
                <w:color w:val="000000"/>
                <w:sz w:val="18"/>
              </w:rPr>
            </w:pPr>
            <w:r>
              <w:rPr>
                <w:rFonts w:ascii="Times New Roman" w:hAnsi="Times New Roman"/>
                <w:color w:val="000000"/>
                <w:sz w:val="18"/>
              </w:rPr>
              <w:t>7</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军事训练</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top"/>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专业认知与职业规划课程设计</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金工实习</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LED制作课程设计</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材料创新训练课程设计</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专业技能训练</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44"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专业见习</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13"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生产实习</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8周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4</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43"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毕业论文（设计）</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15周</w:t>
            </w: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10</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第二课堂实践活动</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5</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单列，不计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4" w:hRule="atLeast"/>
          <w:jc w:val="center"/>
        </w:trPr>
        <w:tc>
          <w:tcPr>
            <w:tcW w:w="3662"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劳动教育</w:t>
            </w:r>
          </w:p>
        </w:tc>
        <w:tc>
          <w:tcPr>
            <w:tcW w:w="1077"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28</w:t>
            </w:r>
          </w:p>
        </w:tc>
        <w:tc>
          <w:tcPr>
            <w:tcW w:w="925"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76" w:type="dxa"/>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1.6</w:t>
            </w:r>
          </w:p>
        </w:tc>
        <w:tc>
          <w:tcPr>
            <w:tcW w:w="2551" w:type="dxa"/>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劳动教育单列，不计</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95" w:hRule="atLeast"/>
          <w:jc w:val="center"/>
        </w:trPr>
        <w:tc>
          <w:tcPr>
            <w:tcW w:w="3662" w:type="dxa"/>
            <w:tcBorders>
              <w:top w:val="single" w:color="auto" w:sz="4" w:space="0"/>
              <w:left w:val="single" w:color="auto" w:sz="12" w:space="0"/>
              <w:bottom w:val="single" w:color="auto" w:sz="12" w:space="0"/>
              <w:right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合   计</w:t>
            </w:r>
          </w:p>
        </w:tc>
        <w:tc>
          <w:tcPr>
            <w:tcW w:w="1077" w:type="dxa"/>
            <w:tcBorders>
              <w:top w:val="single" w:color="auto" w:sz="4" w:space="0"/>
              <w:left w:val="single" w:color="auto" w:sz="4" w:space="0"/>
              <w:bottom w:val="single" w:color="auto" w:sz="12" w:space="0"/>
              <w:right w:val="single" w:color="auto" w:sz="4" w:space="0"/>
            </w:tcBorders>
            <w:noWrap w:val="0"/>
            <w:vAlign w:val="center"/>
          </w:tcPr>
          <w:p>
            <w:pPr>
              <w:spacing w:line="0" w:lineRule="atLeast"/>
              <w:jc w:val="center"/>
              <w:rPr>
                <w:rFonts w:ascii="Times New Roman" w:hAnsi="Times New Roman"/>
                <w:color w:val="000000"/>
                <w:sz w:val="18"/>
              </w:rPr>
            </w:pPr>
          </w:p>
        </w:tc>
        <w:tc>
          <w:tcPr>
            <w:tcW w:w="925" w:type="dxa"/>
            <w:tcBorders>
              <w:top w:val="single" w:color="auto" w:sz="4" w:space="0"/>
              <w:left w:val="single" w:color="auto" w:sz="4" w:space="0"/>
              <w:bottom w:val="single" w:color="auto" w:sz="12" w:space="0"/>
              <w:right w:val="single" w:color="auto" w:sz="4" w:space="0"/>
            </w:tcBorders>
            <w:noWrap w:val="0"/>
            <w:vAlign w:val="center"/>
          </w:tcPr>
          <w:p>
            <w:pPr>
              <w:spacing w:line="0" w:lineRule="atLeast"/>
              <w:jc w:val="center"/>
              <w:rPr>
                <w:rFonts w:ascii="Times New Roman" w:hAnsi="Times New Roman"/>
                <w:color w:val="000000"/>
                <w:sz w:val="18"/>
              </w:rPr>
            </w:pPr>
          </w:p>
        </w:tc>
        <w:tc>
          <w:tcPr>
            <w:tcW w:w="976" w:type="dxa"/>
            <w:tcBorders>
              <w:top w:val="single" w:color="auto" w:sz="4" w:space="0"/>
              <w:left w:val="single" w:color="auto" w:sz="4" w:space="0"/>
              <w:bottom w:val="single" w:color="auto" w:sz="12" w:space="0"/>
              <w:right w:val="single" w:color="auto" w:sz="4" w:space="0"/>
            </w:tcBorders>
            <w:noWrap w:val="0"/>
            <w:vAlign w:val="top"/>
          </w:tcPr>
          <w:p>
            <w:pPr>
              <w:spacing w:line="0" w:lineRule="atLeast"/>
              <w:jc w:val="center"/>
              <w:rPr>
                <w:rFonts w:ascii="Times New Roman" w:hAnsi="Times New Roman"/>
                <w:color w:val="000000"/>
                <w:sz w:val="18"/>
              </w:rPr>
            </w:pPr>
            <w:r>
              <w:rPr>
                <w:rFonts w:ascii="Times New Roman" w:hAnsi="Times New Roman"/>
                <w:color w:val="000000"/>
                <w:sz w:val="18"/>
              </w:rPr>
              <w:t>50.5</w:t>
            </w:r>
          </w:p>
        </w:tc>
        <w:tc>
          <w:tcPr>
            <w:tcW w:w="2551" w:type="dxa"/>
            <w:tcBorders>
              <w:top w:val="single" w:color="auto" w:sz="4" w:space="0"/>
              <w:left w:val="single" w:color="auto" w:sz="4" w:space="0"/>
              <w:bottom w:val="single" w:color="auto" w:sz="12" w:space="0"/>
              <w:right w:val="single" w:color="auto" w:sz="12" w:space="0"/>
            </w:tcBorders>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占总学分比例：30.0 %</w:t>
            </w:r>
          </w:p>
        </w:tc>
      </w:tr>
    </w:tbl>
    <w:p>
      <w:pPr>
        <w:ind w:left="376" w:leftChars="171" w:firstLine="2540" w:firstLineChars="1150"/>
        <w:rPr>
          <w:rFonts w:ascii="Times New Roman" w:hAnsi="Times New Roman"/>
          <w:b/>
          <w:color w:val="000000"/>
          <w:szCs w:val="21"/>
        </w:rPr>
      </w:pPr>
      <w:r>
        <w:rPr>
          <w:rFonts w:ascii="Times New Roman" w:hAnsi="Times New Roman"/>
          <w:b/>
          <w:color w:val="000000"/>
          <w:szCs w:val="21"/>
        </w:rPr>
        <w:t>（三）各学期课程教学周学时统计（实践环节除外）</w:t>
      </w:r>
    </w:p>
    <w:tbl>
      <w:tblPr>
        <w:tblStyle w:val="5"/>
        <w:tblW w:w="0" w:type="auto"/>
        <w:jc w:val="center"/>
        <w:tblLayout w:type="fixed"/>
        <w:tblCellMar>
          <w:top w:w="0" w:type="dxa"/>
          <w:left w:w="108" w:type="dxa"/>
          <w:bottom w:w="0" w:type="dxa"/>
          <w:right w:w="108" w:type="dxa"/>
        </w:tblCellMar>
      </w:tblPr>
      <w:tblGrid>
        <w:gridCol w:w="1905"/>
        <w:gridCol w:w="729"/>
        <w:gridCol w:w="927"/>
        <w:gridCol w:w="926"/>
        <w:gridCol w:w="927"/>
        <w:gridCol w:w="926"/>
        <w:gridCol w:w="927"/>
        <w:gridCol w:w="926"/>
        <w:gridCol w:w="1000"/>
      </w:tblGrid>
      <w:tr>
        <w:tblPrEx>
          <w:tblCellMar>
            <w:top w:w="0" w:type="dxa"/>
            <w:left w:w="108" w:type="dxa"/>
            <w:bottom w:w="0" w:type="dxa"/>
            <w:right w:w="108" w:type="dxa"/>
          </w:tblCellMar>
        </w:tblPrEx>
        <w:trPr>
          <w:cantSplit/>
          <w:trHeight w:val="220" w:hRule="atLeast"/>
          <w:jc w:val="center"/>
        </w:trPr>
        <w:tc>
          <w:tcPr>
            <w:tcW w:w="1905" w:type="dxa"/>
            <w:vMerge w:val="restart"/>
            <w:tcBorders>
              <w:top w:val="single" w:color="auto" w:sz="12" w:space="0"/>
              <w:left w:val="single" w:color="auto" w:sz="12" w:space="0"/>
              <w:bottom w:val="single" w:color="auto" w:sz="4" w:space="0"/>
              <w:right w:val="single" w:color="auto" w:sz="4" w:space="0"/>
              <w:tl2br w:val="single" w:color="auto" w:sz="4" w:space="0"/>
            </w:tcBorders>
            <w:noWrap w:val="0"/>
            <w:vAlign w:val="center"/>
          </w:tcPr>
          <w:p>
            <w:pPr>
              <w:spacing w:line="0" w:lineRule="atLeast"/>
              <w:jc w:val="center"/>
              <w:rPr>
                <w:rFonts w:ascii="Times New Roman" w:hAnsi="Times New Roman" w:eastAsia="黑体"/>
                <w:color w:val="000000"/>
                <w:sz w:val="18"/>
              </w:rPr>
            </w:pPr>
            <w:r>
              <w:rPr>
                <w:rFonts w:ascii="Times New Roman" w:hAnsi="Times New Roman"/>
                <w:color w:val="000000"/>
                <w:sz w:val="18"/>
              </w:rPr>
              <w:t xml:space="preserve">        </w:t>
            </w:r>
            <w:r>
              <w:rPr>
                <w:rFonts w:ascii="Times New Roman" w:hAnsi="Times New Roman" w:eastAsia="黑体"/>
                <w:color w:val="000000"/>
                <w:sz w:val="18"/>
              </w:rPr>
              <w:t>学 期</w:t>
            </w:r>
          </w:p>
          <w:p>
            <w:pPr>
              <w:spacing w:line="0" w:lineRule="atLeast"/>
              <w:rPr>
                <w:rFonts w:ascii="Times New Roman" w:hAnsi="Times New Roman"/>
                <w:color w:val="000000"/>
                <w:sz w:val="18"/>
              </w:rPr>
            </w:pPr>
            <w:r>
              <w:rPr>
                <w:rFonts w:ascii="Times New Roman" w:hAnsi="Times New Roman" w:eastAsia="黑体"/>
                <w:color w:val="000000"/>
                <w:sz w:val="18"/>
              </w:rPr>
              <w:t>类别</w:t>
            </w:r>
          </w:p>
        </w:tc>
        <w:tc>
          <w:tcPr>
            <w:tcW w:w="729"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1</w:t>
            </w:r>
          </w:p>
        </w:tc>
        <w:tc>
          <w:tcPr>
            <w:tcW w:w="927"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2</w:t>
            </w:r>
          </w:p>
        </w:tc>
        <w:tc>
          <w:tcPr>
            <w:tcW w:w="926"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3</w:t>
            </w:r>
          </w:p>
        </w:tc>
        <w:tc>
          <w:tcPr>
            <w:tcW w:w="927"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4</w:t>
            </w:r>
          </w:p>
        </w:tc>
        <w:tc>
          <w:tcPr>
            <w:tcW w:w="926"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5</w:t>
            </w:r>
          </w:p>
        </w:tc>
        <w:tc>
          <w:tcPr>
            <w:tcW w:w="927"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6</w:t>
            </w:r>
          </w:p>
        </w:tc>
        <w:tc>
          <w:tcPr>
            <w:tcW w:w="926" w:type="dxa"/>
            <w:vMerge w:val="restart"/>
            <w:tcBorders>
              <w:top w:val="single" w:color="auto" w:sz="12"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7</w:t>
            </w:r>
          </w:p>
        </w:tc>
        <w:tc>
          <w:tcPr>
            <w:tcW w:w="1000" w:type="dxa"/>
            <w:vMerge w:val="restart"/>
            <w:tcBorders>
              <w:top w:val="single" w:color="auto" w:sz="12"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eastAsia="黑体"/>
                <w:color w:val="000000"/>
                <w:sz w:val="24"/>
              </w:rPr>
            </w:pPr>
            <w:r>
              <w:rPr>
                <w:rFonts w:ascii="Times New Roman" w:hAnsi="Times New Roman" w:eastAsia="黑体"/>
                <w:color w:val="000000"/>
                <w:sz w:val="24"/>
              </w:rPr>
              <w:t>8</w:t>
            </w:r>
          </w:p>
        </w:tc>
      </w:tr>
      <w:tr>
        <w:tblPrEx>
          <w:tblCellMar>
            <w:top w:w="0" w:type="dxa"/>
            <w:left w:w="108" w:type="dxa"/>
            <w:bottom w:w="0" w:type="dxa"/>
            <w:right w:w="108" w:type="dxa"/>
          </w:tblCellMar>
        </w:tblPrEx>
        <w:trPr>
          <w:cantSplit/>
          <w:trHeight w:val="241" w:hRule="atLeast"/>
          <w:jc w:val="center"/>
        </w:trPr>
        <w:tc>
          <w:tcPr>
            <w:tcW w:w="1905" w:type="dxa"/>
            <w:vMerge w:val="continue"/>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729"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7"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926"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0" w:lineRule="atLeast"/>
              <w:jc w:val="center"/>
              <w:rPr>
                <w:rFonts w:ascii="Times New Roman" w:hAnsi="Times New Roman"/>
                <w:color w:val="000000"/>
                <w:sz w:val="18"/>
              </w:rPr>
            </w:pPr>
          </w:p>
        </w:tc>
        <w:tc>
          <w:tcPr>
            <w:tcW w:w="1000" w:type="dxa"/>
            <w:vMerge w:val="continue"/>
            <w:tcBorders>
              <w:top w:val="single" w:color="auto" w:sz="4" w:space="0"/>
              <w:left w:val="single" w:color="auto" w:sz="4" w:space="0"/>
              <w:bottom w:val="single" w:color="auto" w:sz="4" w:space="0"/>
              <w:right w:val="single" w:color="auto" w:sz="12" w:space="0"/>
            </w:tcBorders>
            <w:noWrap w:val="0"/>
            <w:vAlign w:val="center"/>
          </w:tcPr>
          <w:p>
            <w:pPr>
              <w:spacing w:line="0" w:lineRule="atLeast"/>
              <w:jc w:val="center"/>
              <w:rPr>
                <w:rFonts w:ascii="Times New Roman" w:hAnsi="Times New Roman"/>
                <w:color w:val="000000"/>
                <w:sz w:val="18"/>
              </w:rPr>
            </w:pPr>
          </w:p>
        </w:tc>
      </w:tr>
      <w:tr>
        <w:tblPrEx>
          <w:tblCellMar>
            <w:top w:w="0" w:type="dxa"/>
            <w:left w:w="108" w:type="dxa"/>
            <w:bottom w:w="0" w:type="dxa"/>
            <w:right w:w="108" w:type="dxa"/>
          </w:tblCellMar>
        </w:tblPrEx>
        <w:trPr>
          <w:trHeight w:val="90" w:hRule="atLeast"/>
          <w:jc w:val="center"/>
        </w:trPr>
        <w:tc>
          <w:tcPr>
            <w:tcW w:w="1905"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5"/>
                <w:szCs w:val="15"/>
              </w:rPr>
            </w:pPr>
            <w:r>
              <w:rPr>
                <w:rFonts w:ascii="Times New Roman" w:hAnsi="Times New Roman" w:eastAsia="黑体"/>
                <w:color w:val="000000"/>
                <w:sz w:val="15"/>
                <w:szCs w:val="15"/>
              </w:rPr>
              <w:t>通识必修课学时</w:t>
            </w:r>
          </w:p>
        </w:tc>
        <w:tc>
          <w:tcPr>
            <w:tcW w:w="729"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16.5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12</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1000" w:type="dxa"/>
            <w:tcBorders>
              <w:top w:val="single" w:color="auto" w:sz="4" w:space="0"/>
              <w:left w:val="nil"/>
              <w:bottom w:val="single" w:color="auto" w:sz="4" w:space="0"/>
              <w:right w:val="single" w:color="auto" w:sz="12" w:space="0"/>
            </w:tcBorders>
            <w:noWrap w:val="0"/>
            <w:vAlign w:val="center"/>
          </w:tcPr>
          <w:p>
            <w:pPr>
              <w:spacing w:line="0" w:lineRule="atLeast"/>
              <w:jc w:val="center"/>
              <w:rPr>
                <w:rFonts w:ascii="Times New Roman" w:hAnsi="Times New Roman"/>
                <w:color w:val="000000"/>
                <w:sz w:val="15"/>
                <w:szCs w:val="15"/>
              </w:rPr>
            </w:pPr>
          </w:p>
        </w:tc>
      </w:tr>
      <w:tr>
        <w:tblPrEx>
          <w:tblCellMar>
            <w:top w:w="0" w:type="dxa"/>
            <w:left w:w="108" w:type="dxa"/>
            <w:bottom w:w="0" w:type="dxa"/>
            <w:right w:w="108" w:type="dxa"/>
          </w:tblCellMar>
        </w:tblPrEx>
        <w:trPr>
          <w:trHeight w:val="332" w:hRule="atLeast"/>
          <w:jc w:val="center"/>
        </w:trPr>
        <w:tc>
          <w:tcPr>
            <w:tcW w:w="1905"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5"/>
                <w:szCs w:val="15"/>
              </w:rPr>
            </w:pPr>
            <w:r>
              <w:rPr>
                <w:rFonts w:ascii="Times New Roman" w:hAnsi="Times New Roman" w:eastAsia="黑体"/>
                <w:color w:val="000000"/>
                <w:sz w:val="15"/>
                <w:szCs w:val="15"/>
              </w:rPr>
              <w:t>大类基础课</w:t>
            </w:r>
          </w:p>
        </w:tc>
        <w:tc>
          <w:tcPr>
            <w:tcW w:w="729"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1000" w:type="dxa"/>
            <w:tcBorders>
              <w:top w:val="single" w:color="auto" w:sz="4" w:space="0"/>
              <w:left w:val="nil"/>
              <w:bottom w:val="single" w:color="auto" w:sz="4" w:space="0"/>
              <w:right w:val="single" w:color="auto" w:sz="12" w:space="0"/>
            </w:tcBorders>
            <w:noWrap w:val="0"/>
            <w:vAlign w:val="center"/>
          </w:tcPr>
          <w:p>
            <w:pPr>
              <w:spacing w:line="0" w:lineRule="atLeast"/>
              <w:jc w:val="center"/>
              <w:rPr>
                <w:rFonts w:ascii="Times New Roman" w:hAnsi="Times New Roman"/>
                <w:color w:val="000000"/>
                <w:sz w:val="15"/>
                <w:szCs w:val="15"/>
              </w:rPr>
            </w:pPr>
          </w:p>
        </w:tc>
      </w:tr>
      <w:tr>
        <w:tblPrEx>
          <w:tblCellMar>
            <w:top w:w="0" w:type="dxa"/>
            <w:left w:w="108" w:type="dxa"/>
            <w:bottom w:w="0" w:type="dxa"/>
            <w:right w:w="108" w:type="dxa"/>
          </w:tblCellMar>
        </w:tblPrEx>
        <w:trPr>
          <w:trHeight w:val="256" w:hRule="atLeast"/>
          <w:jc w:val="center"/>
        </w:trPr>
        <w:tc>
          <w:tcPr>
            <w:tcW w:w="1905"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5"/>
                <w:szCs w:val="15"/>
              </w:rPr>
            </w:pPr>
            <w:r>
              <w:rPr>
                <w:rFonts w:ascii="Times New Roman" w:hAnsi="Times New Roman" w:eastAsia="黑体"/>
                <w:color w:val="000000"/>
                <w:sz w:val="15"/>
                <w:szCs w:val="15"/>
              </w:rPr>
              <w:t>专业必修课学时</w:t>
            </w:r>
          </w:p>
        </w:tc>
        <w:tc>
          <w:tcPr>
            <w:tcW w:w="729"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8</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7</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p>
        </w:tc>
        <w:tc>
          <w:tcPr>
            <w:tcW w:w="1000" w:type="dxa"/>
            <w:tcBorders>
              <w:top w:val="single" w:color="auto" w:sz="4" w:space="0"/>
              <w:left w:val="nil"/>
              <w:bottom w:val="single" w:color="auto" w:sz="4" w:space="0"/>
              <w:right w:val="single" w:color="auto" w:sz="12" w:space="0"/>
            </w:tcBorders>
            <w:noWrap w:val="0"/>
            <w:vAlign w:val="center"/>
          </w:tcPr>
          <w:p>
            <w:pPr>
              <w:spacing w:line="0" w:lineRule="atLeast"/>
              <w:jc w:val="center"/>
              <w:rPr>
                <w:rFonts w:ascii="Times New Roman" w:hAnsi="Times New Roman"/>
                <w:color w:val="000000"/>
                <w:sz w:val="15"/>
                <w:szCs w:val="15"/>
              </w:rPr>
            </w:pPr>
          </w:p>
        </w:tc>
      </w:tr>
      <w:tr>
        <w:tblPrEx>
          <w:tblCellMar>
            <w:top w:w="0" w:type="dxa"/>
            <w:left w:w="108" w:type="dxa"/>
            <w:bottom w:w="0" w:type="dxa"/>
            <w:right w:w="108" w:type="dxa"/>
          </w:tblCellMar>
        </w:tblPrEx>
        <w:trPr>
          <w:trHeight w:val="242" w:hRule="atLeast"/>
          <w:jc w:val="center"/>
        </w:trPr>
        <w:tc>
          <w:tcPr>
            <w:tcW w:w="1905" w:type="dxa"/>
            <w:tcBorders>
              <w:top w:val="single" w:color="auto" w:sz="4" w:space="0"/>
              <w:left w:val="single" w:color="auto" w:sz="12" w:space="0"/>
              <w:bottom w:val="single" w:color="auto" w:sz="4" w:space="0"/>
              <w:right w:val="single" w:color="auto" w:sz="4" w:space="0"/>
            </w:tcBorders>
            <w:noWrap w:val="0"/>
            <w:vAlign w:val="center"/>
          </w:tcPr>
          <w:p>
            <w:pPr>
              <w:spacing w:line="0" w:lineRule="atLeast"/>
              <w:jc w:val="center"/>
              <w:rPr>
                <w:rFonts w:ascii="Times New Roman" w:hAnsi="Times New Roman" w:eastAsia="黑体"/>
                <w:color w:val="000000"/>
                <w:sz w:val="15"/>
                <w:szCs w:val="15"/>
              </w:rPr>
            </w:pPr>
            <w:r>
              <w:rPr>
                <w:rFonts w:ascii="Times New Roman" w:hAnsi="Times New Roman" w:eastAsia="黑体"/>
                <w:color w:val="000000"/>
                <w:sz w:val="15"/>
                <w:szCs w:val="15"/>
              </w:rPr>
              <w:t>专业选修课学时</w:t>
            </w:r>
          </w:p>
        </w:tc>
        <w:tc>
          <w:tcPr>
            <w:tcW w:w="729"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8</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12</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9</w:t>
            </w:r>
          </w:p>
        </w:tc>
        <w:tc>
          <w:tcPr>
            <w:tcW w:w="927"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8</w:t>
            </w:r>
          </w:p>
        </w:tc>
        <w:tc>
          <w:tcPr>
            <w:tcW w:w="926" w:type="dxa"/>
            <w:tcBorders>
              <w:top w:val="single" w:color="auto" w:sz="4" w:space="0"/>
              <w:left w:val="nil"/>
              <w:bottom w:val="single" w:color="auto" w:sz="4"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8</w:t>
            </w:r>
          </w:p>
        </w:tc>
        <w:tc>
          <w:tcPr>
            <w:tcW w:w="1000" w:type="dxa"/>
            <w:tcBorders>
              <w:top w:val="single" w:color="auto" w:sz="4" w:space="0"/>
              <w:left w:val="nil"/>
              <w:bottom w:val="single" w:color="auto" w:sz="4" w:space="0"/>
              <w:right w:val="single" w:color="auto" w:sz="12" w:space="0"/>
            </w:tcBorders>
            <w:noWrap w:val="0"/>
            <w:vAlign w:val="center"/>
          </w:tcPr>
          <w:p>
            <w:pPr>
              <w:spacing w:line="0" w:lineRule="atLeast"/>
              <w:jc w:val="center"/>
              <w:rPr>
                <w:rFonts w:ascii="Times New Roman" w:hAnsi="Times New Roman"/>
                <w:color w:val="000000"/>
                <w:sz w:val="15"/>
                <w:szCs w:val="15"/>
              </w:rPr>
            </w:pPr>
          </w:p>
        </w:tc>
      </w:tr>
      <w:tr>
        <w:tblPrEx>
          <w:tblCellMar>
            <w:top w:w="0" w:type="dxa"/>
            <w:left w:w="108" w:type="dxa"/>
            <w:bottom w:w="0" w:type="dxa"/>
            <w:right w:w="108" w:type="dxa"/>
          </w:tblCellMar>
        </w:tblPrEx>
        <w:trPr>
          <w:trHeight w:val="281" w:hRule="atLeast"/>
          <w:jc w:val="center"/>
        </w:trPr>
        <w:tc>
          <w:tcPr>
            <w:tcW w:w="1905" w:type="dxa"/>
            <w:tcBorders>
              <w:top w:val="single" w:color="auto" w:sz="4" w:space="0"/>
              <w:left w:val="single" w:color="auto" w:sz="12" w:space="0"/>
              <w:bottom w:val="single" w:color="auto" w:sz="12" w:space="0"/>
              <w:right w:val="single" w:color="auto" w:sz="4" w:space="0"/>
            </w:tcBorders>
            <w:noWrap w:val="0"/>
            <w:vAlign w:val="center"/>
          </w:tcPr>
          <w:p>
            <w:pPr>
              <w:spacing w:line="0" w:lineRule="atLeast"/>
              <w:jc w:val="center"/>
              <w:rPr>
                <w:rFonts w:ascii="Times New Roman" w:hAnsi="Times New Roman" w:eastAsia="黑体"/>
                <w:color w:val="000000"/>
                <w:sz w:val="15"/>
                <w:szCs w:val="15"/>
              </w:rPr>
            </w:pPr>
            <w:r>
              <w:rPr>
                <w:rFonts w:ascii="Times New Roman" w:hAnsi="Times New Roman" w:eastAsia="黑体"/>
                <w:color w:val="000000"/>
                <w:sz w:val="15"/>
                <w:szCs w:val="15"/>
              </w:rPr>
              <w:t>建议学期总的周学时</w:t>
            </w:r>
          </w:p>
        </w:tc>
        <w:tc>
          <w:tcPr>
            <w:tcW w:w="729"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26.5</w:t>
            </w:r>
          </w:p>
        </w:tc>
        <w:tc>
          <w:tcPr>
            <w:tcW w:w="927"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23</w:t>
            </w:r>
          </w:p>
        </w:tc>
        <w:tc>
          <w:tcPr>
            <w:tcW w:w="926"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20</w:t>
            </w:r>
          </w:p>
        </w:tc>
        <w:tc>
          <w:tcPr>
            <w:tcW w:w="927"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24</w:t>
            </w:r>
          </w:p>
        </w:tc>
        <w:tc>
          <w:tcPr>
            <w:tcW w:w="926"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23.5</w:t>
            </w:r>
          </w:p>
        </w:tc>
        <w:tc>
          <w:tcPr>
            <w:tcW w:w="927"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15</w:t>
            </w:r>
          </w:p>
        </w:tc>
        <w:tc>
          <w:tcPr>
            <w:tcW w:w="926" w:type="dxa"/>
            <w:tcBorders>
              <w:top w:val="single" w:color="auto" w:sz="4" w:space="0"/>
              <w:left w:val="nil"/>
              <w:bottom w:val="single" w:color="auto" w:sz="12" w:space="0"/>
              <w:right w:val="single" w:color="auto" w:sz="4" w:space="0"/>
            </w:tcBorders>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8</w:t>
            </w:r>
          </w:p>
        </w:tc>
        <w:tc>
          <w:tcPr>
            <w:tcW w:w="1000" w:type="dxa"/>
            <w:tcBorders>
              <w:top w:val="single" w:color="auto" w:sz="4" w:space="0"/>
              <w:left w:val="nil"/>
              <w:bottom w:val="single" w:color="auto" w:sz="12" w:space="0"/>
              <w:right w:val="single" w:color="auto" w:sz="12" w:space="0"/>
            </w:tcBorders>
            <w:noWrap w:val="0"/>
            <w:vAlign w:val="center"/>
          </w:tcPr>
          <w:p>
            <w:pPr>
              <w:spacing w:line="0" w:lineRule="atLeast"/>
              <w:jc w:val="center"/>
              <w:rPr>
                <w:rFonts w:ascii="Times New Roman" w:hAnsi="Times New Roman"/>
                <w:color w:val="000000"/>
                <w:sz w:val="15"/>
                <w:szCs w:val="15"/>
              </w:rPr>
            </w:pPr>
          </w:p>
        </w:tc>
      </w:tr>
    </w:tbl>
    <w:p>
      <w:pPr>
        <w:rPr>
          <w:rFonts w:ascii="Times New Roman" w:hAnsi="Times New Roman"/>
          <w:color w:val="000000"/>
          <w:szCs w:val="21"/>
        </w:rPr>
      </w:pPr>
    </w:p>
    <w:p>
      <w:pPr>
        <w:ind w:left="358" w:hanging="375" w:hangingChars="170"/>
        <w:jc w:val="center"/>
        <w:rPr>
          <w:rFonts w:ascii="Times New Roman" w:hAnsi="Times New Roman"/>
          <w:b/>
          <w:color w:val="000000"/>
          <w:szCs w:val="21"/>
        </w:rPr>
      </w:pPr>
      <w:r>
        <w:rPr>
          <w:rFonts w:ascii="Times New Roman" w:hAnsi="Times New Roman"/>
          <w:b/>
          <w:color w:val="000000"/>
          <w:szCs w:val="21"/>
        </w:rPr>
        <w:t>（四）各学期考试课程统计</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376"/>
        <w:gridCol w:w="858"/>
        <w:gridCol w:w="859"/>
        <w:gridCol w:w="858"/>
        <w:gridCol w:w="859"/>
        <w:gridCol w:w="858"/>
        <w:gridCol w:w="859"/>
        <w:gridCol w:w="858"/>
        <w:gridCol w:w="8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color w:val="000000"/>
                <w:szCs w:val="21"/>
              </w:rPr>
              <w:t xml:space="preserve"> </w:t>
            </w:r>
            <w:r>
              <w:rPr>
                <w:rFonts w:ascii="Times New Roman" w:hAnsi="Times New Roman" w:eastAsia="黑体"/>
                <w:color w:val="000000"/>
                <w:sz w:val="18"/>
              </w:rPr>
              <w:t>学   期</w:t>
            </w:r>
          </w:p>
        </w:tc>
        <w:tc>
          <w:tcPr>
            <w:tcW w:w="858"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1</w:t>
            </w:r>
          </w:p>
        </w:tc>
        <w:tc>
          <w:tcPr>
            <w:tcW w:w="859"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2</w:t>
            </w:r>
          </w:p>
        </w:tc>
        <w:tc>
          <w:tcPr>
            <w:tcW w:w="858"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3</w:t>
            </w:r>
          </w:p>
        </w:tc>
        <w:tc>
          <w:tcPr>
            <w:tcW w:w="859"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4</w:t>
            </w:r>
          </w:p>
        </w:tc>
        <w:tc>
          <w:tcPr>
            <w:tcW w:w="858"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5</w:t>
            </w:r>
          </w:p>
        </w:tc>
        <w:tc>
          <w:tcPr>
            <w:tcW w:w="859"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6</w:t>
            </w:r>
          </w:p>
        </w:tc>
        <w:tc>
          <w:tcPr>
            <w:tcW w:w="858"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7</w:t>
            </w:r>
          </w:p>
        </w:tc>
        <w:tc>
          <w:tcPr>
            <w:tcW w:w="859"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8</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通识课程考试（门）</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4</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大类基础课程考试（门）</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专业课程考试（门）</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合    计</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5</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6</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4</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5</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4</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859" w:type="dxa"/>
            <w:noWrap w:val="0"/>
            <w:vAlign w:val="center"/>
          </w:tcPr>
          <w:p>
            <w:pPr>
              <w:spacing w:line="0" w:lineRule="atLeast"/>
              <w:jc w:val="center"/>
              <w:rPr>
                <w:rFonts w:ascii="Times New Roman" w:hAnsi="Times New Roman"/>
                <w:color w:val="000000"/>
                <w:sz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37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其中教考分离门数</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5</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8"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0</w:t>
            </w:r>
          </w:p>
        </w:tc>
        <w:tc>
          <w:tcPr>
            <w:tcW w:w="859" w:type="dxa"/>
            <w:noWrap w:val="0"/>
            <w:vAlign w:val="center"/>
          </w:tcPr>
          <w:p>
            <w:pPr>
              <w:spacing w:line="0" w:lineRule="atLeast"/>
              <w:jc w:val="center"/>
              <w:rPr>
                <w:rFonts w:ascii="Times New Roman" w:hAnsi="Times New Roman"/>
                <w:color w:val="000000"/>
                <w:sz w:val="18"/>
              </w:rPr>
            </w:pPr>
          </w:p>
        </w:tc>
      </w:tr>
    </w:tbl>
    <w:p>
      <w:pPr>
        <w:ind w:left="358"/>
        <w:rPr>
          <w:rFonts w:ascii="Times New Roman" w:hAnsi="Times New Roman"/>
          <w:b/>
          <w:color w:val="000000"/>
          <w:szCs w:val="21"/>
        </w:rPr>
      </w:pPr>
    </w:p>
    <w:p>
      <w:pPr>
        <w:numPr>
          <w:ilvl w:val="0"/>
          <w:numId w:val="4"/>
        </w:numPr>
        <w:ind w:left="358" w:hanging="375" w:hangingChars="170"/>
        <w:jc w:val="center"/>
        <w:rPr>
          <w:rFonts w:ascii="Times New Roman" w:hAnsi="Times New Roman"/>
          <w:b/>
          <w:color w:val="000000"/>
          <w:szCs w:val="21"/>
        </w:rPr>
      </w:pPr>
      <w:r>
        <w:rPr>
          <w:rFonts w:ascii="Times New Roman" w:hAnsi="Times New Roman"/>
          <w:b/>
          <w:color w:val="000000"/>
          <w:szCs w:val="21"/>
        </w:rPr>
        <w:t>专业课程中跨领域课程统计</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842"/>
        <w:gridCol w:w="1108"/>
        <w:gridCol w:w="771"/>
        <w:gridCol w:w="852"/>
        <w:gridCol w:w="1118"/>
        <w:gridCol w:w="967"/>
        <w:gridCol w:w="950"/>
        <w:gridCol w:w="8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序号</w:t>
            </w:r>
          </w:p>
        </w:tc>
        <w:tc>
          <w:tcPr>
            <w:tcW w:w="1842"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课程名称</w:t>
            </w:r>
          </w:p>
        </w:tc>
        <w:tc>
          <w:tcPr>
            <w:tcW w:w="1108"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开设学期</w:t>
            </w:r>
          </w:p>
        </w:tc>
        <w:tc>
          <w:tcPr>
            <w:tcW w:w="771"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学分</w:t>
            </w:r>
          </w:p>
        </w:tc>
        <w:tc>
          <w:tcPr>
            <w:tcW w:w="852"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类别</w:t>
            </w:r>
          </w:p>
        </w:tc>
        <w:tc>
          <w:tcPr>
            <w:tcW w:w="1118" w:type="dxa"/>
            <w:noWrap w:val="0"/>
            <w:vAlign w:val="top"/>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就业领域（行业）</w:t>
            </w:r>
          </w:p>
        </w:tc>
        <w:tc>
          <w:tcPr>
            <w:tcW w:w="967"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开课学院</w:t>
            </w:r>
          </w:p>
        </w:tc>
        <w:tc>
          <w:tcPr>
            <w:tcW w:w="950"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课程特色</w:t>
            </w:r>
          </w:p>
        </w:tc>
        <w:tc>
          <w:tcPr>
            <w:tcW w:w="850"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w:t>
            </w:r>
          </w:p>
        </w:tc>
        <w:tc>
          <w:tcPr>
            <w:tcW w:w="1842"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C程序设计</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852"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计算机</w:t>
            </w:r>
          </w:p>
        </w:tc>
        <w:tc>
          <w:tcPr>
            <w:tcW w:w="967"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w:t>
            </w:r>
          </w:p>
        </w:tc>
        <w:tc>
          <w:tcPr>
            <w:tcW w:w="184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专利与项目申报指导</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1</w:t>
            </w:r>
          </w:p>
        </w:tc>
        <w:tc>
          <w:tcPr>
            <w:tcW w:w="85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专利代理、知识产权管理</w:t>
            </w:r>
          </w:p>
        </w:tc>
        <w:tc>
          <w:tcPr>
            <w:tcW w:w="967"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1842"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电工电子学</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852"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电子</w:t>
            </w:r>
          </w:p>
        </w:tc>
        <w:tc>
          <w:tcPr>
            <w:tcW w:w="967"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kern w:val="0"/>
                <w:sz w:val="15"/>
                <w:szCs w:val="15"/>
              </w:rPr>
            </w:pPr>
            <w:r>
              <w:rPr>
                <w:rFonts w:ascii="Times New Roman" w:hAnsi="Times New Roman"/>
                <w:color w:val="000000"/>
                <w:kern w:val="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184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snapToGrid w:val="0"/>
                <w:color w:val="000000"/>
                <w:kern w:val="0"/>
                <w:sz w:val="13"/>
                <w:szCs w:val="13"/>
              </w:rPr>
              <w:t>COMSOL</w:t>
            </w:r>
            <w:r>
              <w:rPr>
                <w:rFonts w:ascii="Times New Roman" w:hAnsi="Times New Roman"/>
                <w:snapToGrid w:val="0"/>
                <w:color w:val="000000"/>
                <w:kern w:val="0"/>
                <w:sz w:val="15"/>
                <w:szCs w:val="15"/>
              </w:rPr>
              <w:t>仿真</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w:t>
            </w:r>
          </w:p>
        </w:tc>
        <w:tc>
          <w:tcPr>
            <w:tcW w:w="85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计算机，工程，模拟仿真</w:t>
            </w:r>
          </w:p>
        </w:tc>
        <w:tc>
          <w:tcPr>
            <w:tcW w:w="967"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184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snapToGrid w:val="0"/>
                <w:color w:val="000000"/>
                <w:kern w:val="0"/>
                <w:sz w:val="15"/>
                <w:szCs w:val="15"/>
              </w:rPr>
              <w:t>催化材料导论</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6</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w:t>
            </w:r>
          </w:p>
        </w:tc>
        <w:tc>
          <w:tcPr>
            <w:tcW w:w="85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半导体材料</w:t>
            </w:r>
          </w:p>
        </w:tc>
        <w:tc>
          <w:tcPr>
            <w:tcW w:w="967"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6</w:t>
            </w:r>
          </w:p>
        </w:tc>
        <w:tc>
          <w:tcPr>
            <w:tcW w:w="1842" w:type="dxa"/>
            <w:noWrap w:val="0"/>
            <w:vAlign w:val="center"/>
          </w:tcPr>
          <w:p>
            <w:pPr>
              <w:widowControl/>
              <w:snapToGrid w:val="0"/>
              <w:spacing w:line="0" w:lineRule="atLeast"/>
              <w:jc w:val="center"/>
              <w:rPr>
                <w:rFonts w:ascii="Times New Roman" w:hAnsi="Times New Roman"/>
                <w:b/>
                <w:bCs/>
                <w:color w:val="000000"/>
                <w:sz w:val="15"/>
                <w:szCs w:val="15"/>
              </w:rPr>
            </w:pPr>
            <w:r>
              <w:rPr>
                <w:rFonts w:ascii="Times New Roman" w:hAnsi="Times New Roman"/>
                <w:snapToGrid w:val="0"/>
                <w:color w:val="000000"/>
                <w:kern w:val="0"/>
                <w:sz w:val="15"/>
                <w:szCs w:val="15"/>
              </w:rPr>
              <w:t>微纳米材料与技术</w:t>
            </w:r>
          </w:p>
        </w:tc>
        <w:tc>
          <w:tcPr>
            <w:tcW w:w="11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7</w:t>
            </w:r>
          </w:p>
        </w:tc>
        <w:tc>
          <w:tcPr>
            <w:tcW w:w="771"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852"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111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半导体电子</w:t>
            </w:r>
          </w:p>
        </w:tc>
        <w:tc>
          <w:tcPr>
            <w:tcW w:w="967"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理工学院</w:t>
            </w:r>
          </w:p>
        </w:tc>
        <w:tc>
          <w:tcPr>
            <w:tcW w:w="9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社会需求</w:t>
            </w:r>
          </w:p>
        </w:tc>
        <w:tc>
          <w:tcPr>
            <w:tcW w:w="850" w:type="dxa"/>
            <w:noWrap w:val="0"/>
            <w:vAlign w:val="center"/>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06"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合计</w:t>
            </w:r>
          </w:p>
        </w:tc>
        <w:tc>
          <w:tcPr>
            <w:tcW w:w="1842" w:type="dxa"/>
            <w:noWrap w:val="0"/>
            <w:vAlign w:val="center"/>
          </w:tcPr>
          <w:p>
            <w:pPr>
              <w:spacing w:line="0" w:lineRule="atLeast"/>
              <w:jc w:val="center"/>
              <w:rPr>
                <w:rFonts w:ascii="Times New Roman" w:hAnsi="Times New Roman"/>
                <w:color w:val="000000"/>
                <w:sz w:val="18"/>
              </w:rPr>
            </w:pPr>
          </w:p>
        </w:tc>
        <w:tc>
          <w:tcPr>
            <w:tcW w:w="1108" w:type="dxa"/>
            <w:noWrap w:val="0"/>
            <w:vAlign w:val="center"/>
          </w:tcPr>
          <w:p>
            <w:pPr>
              <w:spacing w:line="0" w:lineRule="atLeast"/>
              <w:jc w:val="center"/>
              <w:rPr>
                <w:rFonts w:ascii="Times New Roman" w:hAnsi="Times New Roman"/>
                <w:color w:val="000000"/>
                <w:sz w:val="18"/>
              </w:rPr>
            </w:pPr>
          </w:p>
        </w:tc>
        <w:tc>
          <w:tcPr>
            <w:tcW w:w="77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17</w:t>
            </w:r>
          </w:p>
        </w:tc>
        <w:tc>
          <w:tcPr>
            <w:tcW w:w="852" w:type="dxa"/>
            <w:noWrap w:val="0"/>
            <w:vAlign w:val="center"/>
          </w:tcPr>
          <w:p>
            <w:pPr>
              <w:spacing w:line="0" w:lineRule="atLeast"/>
              <w:jc w:val="center"/>
              <w:rPr>
                <w:rFonts w:ascii="Times New Roman" w:hAnsi="Times New Roman"/>
                <w:color w:val="000000"/>
                <w:sz w:val="18"/>
              </w:rPr>
            </w:pPr>
          </w:p>
        </w:tc>
        <w:tc>
          <w:tcPr>
            <w:tcW w:w="1118" w:type="dxa"/>
            <w:noWrap w:val="0"/>
            <w:vAlign w:val="top"/>
          </w:tcPr>
          <w:p>
            <w:pPr>
              <w:spacing w:line="0" w:lineRule="atLeast"/>
              <w:jc w:val="center"/>
              <w:rPr>
                <w:rFonts w:ascii="Times New Roman" w:hAnsi="Times New Roman"/>
                <w:color w:val="000000"/>
                <w:sz w:val="18"/>
              </w:rPr>
            </w:pPr>
          </w:p>
        </w:tc>
        <w:tc>
          <w:tcPr>
            <w:tcW w:w="967" w:type="dxa"/>
            <w:noWrap w:val="0"/>
            <w:vAlign w:val="center"/>
          </w:tcPr>
          <w:p>
            <w:pPr>
              <w:spacing w:line="0" w:lineRule="atLeast"/>
              <w:jc w:val="center"/>
              <w:rPr>
                <w:rFonts w:ascii="Times New Roman" w:hAnsi="Times New Roman"/>
                <w:color w:val="000000"/>
                <w:sz w:val="18"/>
              </w:rPr>
            </w:pPr>
          </w:p>
        </w:tc>
        <w:tc>
          <w:tcPr>
            <w:tcW w:w="950" w:type="dxa"/>
            <w:noWrap w:val="0"/>
            <w:vAlign w:val="center"/>
          </w:tcPr>
          <w:p>
            <w:pPr>
              <w:spacing w:line="0" w:lineRule="atLeast"/>
              <w:jc w:val="center"/>
              <w:rPr>
                <w:rFonts w:ascii="Times New Roman" w:hAnsi="Times New Roman"/>
                <w:color w:val="000000"/>
                <w:sz w:val="18"/>
              </w:rPr>
            </w:pPr>
          </w:p>
        </w:tc>
        <w:tc>
          <w:tcPr>
            <w:tcW w:w="850" w:type="dxa"/>
            <w:noWrap w:val="0"/>
            <w:vAlign w:val="center"/>
          </w:tcPr>
          <w:p>
            <w:pPr>
              <w:spacing w:line="0" w:lineRule="atLeast"/>
              <w:jc w:val="center"/>
              <w:rPr>
                <w:rFonts w:ascii="Times New Roman" w:hAnsi="Times New Roman"/>
                <w:color w:val="000000"/>
                <w:sz w:val="18"/>
              </w:rPr>
            </w:pPr>
          </w:p>
        </w:tc>
      </w:tr>
    </w:tbl>
    <w:p>
      <w:pPr>
        <w:ind w:left="2783"/>
        <w:rPr>
          <w:rFonts w:hint="eastAsia" w:ascii="Times New Roman" w:hAnsi="Times New Roman"/>
          <w:b/>
          <w:color w:val="000000"/>
          <w:szCs w:val="21"/>
        </w:rPr>
      </w:pPr>
    </w:p>
    <w:p>
      <w:pPr>
        <w:numPr>
          <w:ilvl w:val="0"/>
          <w:numId w:val="4"/>
        </w:numPr>
        <w:ind w:left="376" w:leftChars="171" w:firstLine="2540" w:firstLineChars="1150"/>
        <w:rPr>
          <w:rFonts w:ascii="Times New Roman" w:hAnsi="Times New Roman"/>
          <w:b/>
          <w:color w:val="000000"/>
          <w:szCs w:val="21"/>
        </w:rPr>
      </w:pPr>
      <w:r>
        <w:rPr>
          <w:rFonts w:ascii="Times New Roman" w:hAnsi="Times New Roman"/>
          <w:b/>
          <w:color w:val="000000"/>
          <w:szCs w:val="21"/>
        </w:rPr>
        <w:t>专业课程中校地共育、就业课程统计</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935"/>
        <w:gridCol w:w="408"/>
        <w:gridCol w:w="462"/>
        <w:gridCol w:w="875"/>
        <w:gridCol w:w="2325"/>
        <w:gridCol w:w="838"/>
        <w:gridCol w:w="1050"/>
        <w:gridCol w:w="38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序号</w:t>
            </w:r>
          </w:p>
        </w:tc>
        <w:tc>
          <w:tcPr>
            <w:tcW w:w="1935"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课程名称</w:t>
            </w:r>
          </w:p>
        </w:tc>
        <w:tc>
          <w:tcPr>
            <w:tcW w:w="408"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开设</w:t>
            </w:r>
          </w:p>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学期</w:t>
            </w:r>
          </w:p>
        </w:tc>
        <w:tc>
          <w:tcPr>
            <w:tcW w:w="462"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学分</w:t>
            </w:r>
          </w:p>
        </w:tc>
        <w:tc>
          <w:tcPr>
            <w:tcW w:w="875"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类别</w:t>
            </w:r>
          </w:p>
        </w:tc>
        <w:tc>
          <w:tcPr>
            <w:tcW w:w="2325"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合作</w:t>
            </w:r>
          </w:p>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单位</w:t>
            </w:r>
          </w:p>
        </w:tc>
        <w:tc>
          <w:tcPr>
            <w:tcW w:w="838"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就业领域</w:t>
            </w:r>
          </w:p>
        </w:tc>
        <w:tc>
          <w:tcPr>
            <w:tcW w:w="1050" w:type="dxa"/>
            <w:noWrap w:val="0"/>
            <w:vAlign w:val="center"/>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就业</w:t>
            </w:r>
          </w:p>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职位</w:t>
            </w:r>
          </w:p>
        </w:tc>
        <w:tc>
          <w:tcPr>
            <w:tcW w:w="387" w:type="dxa"/>
            <w:noWrap w:val="0"/>
            <w:vAlign w:val="top"/>
          </w:tcPr>
          <w:p>
            <w:pPr>
              <w:widowControl/>
              <w:snapToGrid w:val="0"/>
              <w:spacing w:line="0" w:lineRule="atLeast"/>
              <w:jc w:val="center"/>
              <w:rPr>
                <w:rFonts w:ascii="Times New Roman" w:hAnsi="Times New Roman" w:eastAsia="黑体"/>
                <w:color w:val="000000"/>
                <w:sz w:val="18"/>
              </w:rPr>
            </w:pPr>
            <w:r>
              <w:rPr>
                <w:rFonts w:ascii="Times New Roman" w:hAnsi="Times New Roman" w:eastAsia="黑体"/>
                <w:color w:val="000000"/>
                <w:sz w:val="18"/>
              </w:rPr>
              <w:t>其他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电化学综合实验</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6</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专业必修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浙江天能能源科技股份有限公司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企业技术</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研发工程师</w:t>
            </w:r>
          </w:p>
        </w:tc>
        <w:tc>
          <w:tcPr>
            <w:tcW w:w="387" w:type="dxa"/>
            <w:noWrap w:val="0"/>
            <w:vAlign w:val="top"/>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2</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光电材料与器件</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湖州杉杉新能源科技有限公司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企业技术</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研发工程师</w:t>
            </w:r>
          </w:p>
        </w:tc>
        <w:tc>
          <w:tcPr>
            <w:tcW w:w="387" w:type="dxa"/>
            <w:noWrap w:val="0"/>
            <w:vAlign w:val="top"/>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3</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太阳电池材料与制备技术</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6</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嘉兴隆基乐叶光伏有限公司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管控</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生产经理</w:t>
            </w:r>
          </w:p>
        </w:tc>
        <w:tc>
          <w:tcPr>
            <w:tcW w:w="387" w:type="dxa"/>
            <w:noWrap w:val="0"/>
            <w:vAlign w:val="top"/>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4</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锂离子电池与封装</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6</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3</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微宏动力系统(湖州)有限公司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企业技术</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研发工程师</w:t>
            </w:r>
          </w:p>
        </w:tc>
        <w:tc>
          <w:tcPr>
            <w:tcW w:w="387" w:type="dxa"/>
            <w:noWrap w:val="0"/>
            <w:vAlign w:val="top"/>
          </w:tcPr>
          <w:p>
            <w:pPr>
              <w:widowControl/>
              <w:snapToGrid w:val="0"/>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5</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电化学检测技术</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2</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超威电源集团有限公司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企业技术</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研发工程师</w:t>
            </w:r>
          </w:p>
        </w:tc>
        <w:tc>
          <w:tcPr>
            <w:tcW w:w="387" w:type="dxa"/>
            <w:noWrap w:val="0"/>
            <w:vAlign w:val="top"/>
          </w:tcPr>
          <w:p>
            <w:pPr>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6</w:t>
            </w:r>
          </w:p>
        </w:tc>
        <w:tc>
          <w:tcPr>
            <w:tcW w:w="193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电工电子学</w:t>
            </w:r>
          </w:p>
        </w:tc>
        <w:tc>
          <w:tcPr>
            <w:tcW w:w="408"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5</w:t>
            </w:r>
          </w:p>
        </w:tc>
        <w:tc>
          <w:tcPr>
            <w:tcW w:w="462" w:type="dxa"/>
            <w:noWrap w:val="0"/>
            <w:vAlign w:val="center"/>
          </w:tcPr>
          <w:p>
            <w:pPr>
              <w:spacing w:line="0" w:lineRule="atLeast"/>
              <w:jc w:val="center"/>
              <w:rPr>
                <w:rFonts w:ascii="Times New Roman" w:hAnsi="Times New Roman"/>
                <w:color w:val="000000"/>
                <w:sz w:val="15"/>
                <w:szCs w:val="15"/>
              </w:rPr>
            </w:pPr>
            <w:r>
              <w:rPr>
                <w:rFonts w:ascii="Times New Roman" w:hAnsi="Times New Roman"/>
                <w:color w:val="000000"/>
                <w:sz w:val="15"/>
                <w:szCs w:val="15"/>
              </w:rPr>
              <w:t>4</w:t>
            </w:r>
          </w:p>
        </w:tc>
        <w:tc>
          <w:tcPr>
            <w:tcW w:w="87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专业选修</w:t>
            </w:r>
          </w:p>
        </w:tc>
        <w:tc>
          <w:tcPr>
            <w:tcW w:w="2325"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中电科技华莹电子公司</w:t>
            </w:r>
          </w:p>
        </w:tc>
        <w:tc>
          <w:tcPr>
            <w:tcW w:w="838"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企业技术</w:t>
            </w:r>
          </w:p>
        </w:tc>
        <w:tc>
          <w:tcPr>
            <w:tcW w:w="1050" w:type="dxa"/>
            <w:noWrap w:val="0"/>
            <w:vAlign w:val="center"/>
          </w:tcPr>
          <w:p>
            <w:pPr>
              <w:widowControl/>
              <w:snapToGrid w:val="0"/>
              <w:spacing w:line="0" w:lineRule="atLeast"/>
              <w:jc w:val="center"/>
              <w:rPr>
                <w:rFonts w:ascii="Times New Roman" w:hAnsi="Times New Roman"/>
                <w:color w:val="000000"/>
                <w:sz w:val="15"/>
                <w:szCs w:val="15"/>
              </w:rPr>
            </w:pPr>
            <w:r>
              <w:rPr>
                <w:rFonts w:ascii="Times New Roman" w:hAnsi="Times New Roman"/>
                <w:color w:val="000000"/>
                <w:sz w:val="15"/>
                <w:szCs w:val="15"/>
              </w:rPr>
              <w:t>研发工程师</w:t>
            </w:r>
          </w:p>
        </w:tc>
        <w:tc>
          <w:tcPr>
            <w:tcW w:w="387" w:type="dxa"/>
            <w:noWrap w:val="0"/>
            <w:vAlign w:val="top"/>
          </w:tcPr>
          <w:p>
            <w:pPr>
              <w:spacing w:line="0" w:lineRule="atLeast"/>
              <w:jc w:val="center"/>
              <w:rPr>
                <w:rFonts w:ascii="Times New Roman" w:hAnsi="Times New Roman"/>
                <w:color w:val="000000"/>
                <w:sz w:val="15"/>
                <w:szCs w:val="15"/>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1011" w:type="dxa"/>
            <w:noWrap w:val="0"/>
            <w:vAlign w:val="center"/>
          </w:tcPr>
          <w:p>
            <w:pPr>
              <w:spacing w:line="0" w:lineRule="atLeast"/>
              <w:jc w:val="center"/>
              <w:rPr>
                <w:rFonts w:ascii="Times New Roman" w:hAnsi="Times New Roman" w:eastAsia="黑体"/>
                <w:color w:val="000000"/>
                <w:sz w:val="18"/>
              </w:rPr>
            </w:pPr>
            <w:r>
              <w:rPr>
                <w:rFonts w:ascii="Times New Roman" w:hAnsi="Times New Roman" w:eastAsia="黑体"/>
                <w:color w:val="000000"/>
                <w:sz w:val="18"/>
              </w:rPr>
              <w:t>合计</w:t>
            </w:r>
          </w:p>
        </w:tc>
        <w:tc>
          <w:tcPr>
            <w:tcW w:w="1935" w:type="dxa"/>
            <w:noWrap w:val="0"/>
            <w:vAlign w:val="center"/>
          </w:tcPr>
          <w:p>
            <w:pPr>
              <w:spacing w:line="0" w:lineRule="atLeast"/>
              <w:jc w:val="center"/>
              <w:rPr>
                <w:rFonts w:ascii="Times New Roman" w:hAnsi="Times New Roman"/>
                <w:color w:val="000000"/>
                <w:sz w:val="18"/>
              </w:rPr>
            </w:pPr>
          </w:p>
        </w:tc>
        <w:tc>
          <w:tcPr>
            <w:tcW w:w="408" w:type="dxa"/>
            <w:noWrap w:val="0"/>
            <w:vAlign w:val="center"/>
          </w:tcPr>
          <w:p>
            <w:pPr>
              <w:spacing w:line="0" w:lineRule="atLeast"/>
              <w:jc w:val="center"/>
              <w:rPr>
                <w:rFonts w:ascii="Times New Roman" w:hAnsi="Times New Roman"/>
                <w:color w:val="000000"/>
                <w:sz w:val="18"/>
              </w:rPr>
            </w:pPr>
          </w:p>
        </w:tc>
        <w:tc>
          <w:tcPr>
            <w:tcW w:w="462" w:type="dxa"/>
            <w:noWrap w:val="0"/>
            <w:vAlign w:val="center"/>
          </w:tcPr>
          <w:p>
            <w:pPr>
              <w:spacing w:line="0" w:lineRule="atLeast"/>
              <w:jc w:val="center"/>
              <w:rPr>
                <w:rFonts w:ascii="Times New Roman" w:hAnsi="Times New Roman"/>
                <w:color w:val="000000"/>
                <w:sz w:val="18"/>
              </w:rPr>
            </w:pPr>
            <w:r>
              <w:rPr>
                <w:rFonts w:ascii="Times New Roman" w:hAnsi="Times New Roman"/>
                <w:color w:val="000000"/>
                <w:sz w:val="18"/>
              </w:rPr>
              <w:t>19</w:t>
            </w:r>
          </w:p>
        </w:tc>
        <w:tc>
          <w:tcPr>
            <w:tcW w:w="875" w:type="dxa"/>
            <w:noWrap w:val="0"/>
            <w:vAlign w:val="center"/>
          </w:tcPr>
          <w:p>
            <w:pPr>
              <w:spacing w:line="0" w:lineRule="atLeast"/>
              <w:jc w:val="center"/>
              <w:rPr>
                <w:rFonts w:ascii="Times New Roman" w:hAnsi="Times New Roman"/>
                <w:color w:val="000000"/>
                <w:sz w:val="18"/>
              </w:rPr>
            </w:pPr>
          </w:p>
        </w:tc>
        <w:tc>
          <w:tcPr>
            <w:tcW w:w="2325" w:type="dxa"/>
            <w:noWrap w:val="0"/>
            <w:vAlign w:val="center"/>
          </w:tcPr>
          <w:p>
            <w:pPr>
              <w:spacing w:line="0" w:lineRule="atLeast"/>
              <w:jc w:val="center"/>
              <w:rPr>
                <w:rFonts w:ascii="Times New Roman" w:hAnsi="Times New Roman"/>
                <w:color w:val="000000"/>
                <w:sz w:val="18"/>
              </w:rPr>
            </w:pPr>
          </w:p>
        </w:tc>
        <w:tc>
          <w:tcPr>
            <w:tcW w:w="838" w:type="dxa"/>
            <w:noWrap w:val="0"/>
            <w:vAlign w:val="center"/>
          </w:tcPr>
          <w:p>
            <w:pPr>
              <w:spacing w:line="0" w:lineRule="atLeast"/>
              <w:jc w:val="center"/>
              <w:rPr>
                <w:rFonts w:ascii="Times New Roman" w:hAnsi="Times New Roman"/>
                <w:color w:val="000000"/>
                <w:sz w:val="18"/>
              </w:rPr>
            </w:pPr>
          </w:p>
        </w:tc>
        <w:tc>
          <w:tcPr>
            <w:tcW w:w="1050" w:type="dxa"/>
            <w:noWrap w:val="0"/>
            <w:vAlign w:val="center"/>
          </w:tcPr>
          <w:p>
            <w:pPr>
              <w:spacing w:line="0" w:lineRule="atLeast"/>
              <w:jc w:val="center"/>
              <w:rPr>
                <w:rFonts w:ascii="Times New Roman" w:hAnsi="Times New Roman"/>
                <w:color w:val="000000"/>
                <w:sz w:val="18"/>
              </w:rPr>
            </w:pPr>
          </w:p>
        </w:tc>
        <w:tc>
          <w:tcPr>
            <w:tcW w:w="387" w:type="dxa"/>
            <w:noWrap w:val="0"/>
            <w:vAlign w:val="top"/>
          </w:tcPr>
          <w:p>
            <w:pPr>
              <w:spacing w:line="0" w:lineRule="atLeast"/>
              <w:jc w:val="center"/>
              <w:rPr>
                <w:rFonts w:ascii="Times New Roman" w:hAnsi="Times New Roman"/>
                <w:color w:val="000000"/>
                <w:sz w:val="18"/>
              </w:rPr>
            </w:pPr>
          </w:p>
        </w:tc>
      </w:tr>
    </w:tbl>
    <w:p>
      <w:pPr>
        <w:ind w:left="2783"/>
        <w:rPr>
          <w:rFonts w:ascii="Times New Roman" w:hAnsi="Times New Roman"/>
          <w:b/>
          <w:color w:val="000000"/>
          <w:szCs w:val="21"/>
        </w:rPr>
      </w:pPr>
    </w:p>
    <w:p>
      <w:pPr>
        <w:numPr>
          <w:ilvl w:val="0"/>
          <w:numId w:val="4"/>
        </w:numPr>
        <w:ind w:left="376" w:leftChars="171" w:firstLine="2540" w:firstLineChars="1150"/>
        <w:rPr>
          <w:rFonts w:ascii="Times New Roman" w:hAnsi="Times New Roman"/>
          <w:b/>
          <w:color w:val="000000"/>
          <w:szCs w:val="21"/>
        </w:rPr>
      </w:pPr>
      <w:r>
        <w:rPr>
          <w:rFonts w:ascii="Times New Roman" w:hAnsi="Times New Roman"/>
          <w:b/>
          <w:color w:val="000000"/>
          <w:szCs w:val="21"/>
        </w:rPr>
        <w:t>各专业学位课程一览表</w:t>
      </w:r>
    </w:p>
    <w:tbl>
      <w:tblPr>
        <w:tblStyle w:val="5"/>
        <w:tblpPr w:leftFromText="180" w:rightFromText="180" w:vertAnchor="text" w:horzAnchor="margin" w:tblpX="263" w:tblpY="216"/>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54"/>
        <w:gridCol w:w="4847"/>
        <w:gridCol w:w="1080"/>
        <w:gridCol w:w="130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54" w:type="dxa"/>
            <w:tcBorders>
              <w:top w:val="single" w:color="auto" w:sz="12" w:space="0"/>
              <w:left w:val="single" w:color="auto" w:sz="6" w:space="0"/>
              <w:bottom w:val="single" w:color="auto" w:sz="6" w:space="0"/>
              <w:right w:val="single" w:color="auto" w:sz="6" w:space="0"/>
            </w:tcBorders>
            <w:noWrap w:val="0"/>
            <w:vAlign w:val="top"/>
          </w:tcPr>
          <w:p>
            <w:pPr>
              <w:jc w:val="center"/>
              <w:rPr>
                <w:rFonts w:ascii="Times New Roman" w:hAnsi="Times New Roman"/>
                <w:color w:val="000000"/>
              </w:rPr>
            </w:pPr>
            <w:r>
              <w:rPr>
                <w:rFonts w:ascii="Times New Roman" w:hAnsi="Times New Roman"/>
                <w:color w:val="000000"/>
              </w:rPr>
              <w:t>专业名称</w:t>
            </w:r>
          </w:p>
        </w:tc>
        <w:tc>
          <w:tcPr>
            <w:tcW w:w="4847" w:type="dxa"/>
            <w:tcBorders>
              <w:top w:val="single" w:color="auto" w:sz="12" w:space="0"/>
              <w:left w:val="single" w:color="auto" w:sz="6" w:space="0"/>
              <w:bottom w:val="single" w:color="auto" w:sz="6" w:space="0"/>
              <w:right w:val="single" w:color="auto" w:sz="6" w:space="0"/>
            </w:tcBorders>
            <w:noWrap w:val="0"/>
            <w:vAlign w:val="top"/>
          </w:tcPr>
          <w:p>
            <w:pPr>
              <w:jc w:val="center"/>
              <w:rPr>
                <w:rFonts w:ascii="Times New Roman" w:hAnsi="Times New Roman"/>
                <w:color w:val="000000"/>
              </w:rPr>
            </w:pPr>
            <w:r>
              <w:rPr>
                <w:rFonts w:ascii="Times New Roman" w:hAnsi="Times New Roman"/>
                <w:color w:val="000000"/>
              </w:rPr>
              <w:t>学位课程名</w:t>
            </w:r>
          </w:p>
        </w:tc>
        <w:tc>
          <w:tcPr>
            <w:tcW w:w="1080" w:type="dxa"/>
            <w:tcBorders>
              <w:top w:val="single" w:color="auto" w:sz="12" w:space="0"/>
              <w:left w:val="single" w:color="auto" w:sz="6" w:space="0"/>
              <w:bottom w:val="single" w:color="auto" w:sz="6" w:space="0"/>
              <w:right w:val="single" w:color="auto" w:sz="6" w:space="0"/>
            </w:tcBorders>
            <w:noWrap w:val="0"/>
            <w:vAlign w:val="top"/>
          </w:tcPr>
          <w:p>
            <w:pPr>
              <w:jc w:val="center"/>
              <w:rPr>
                <w:rFonts w:ascii="Times New Roman" w:hAnsi="Times New Roman"/>
                <w:color w:val="000000"/>
              </w:rPr>
            </w:pPr>
            <w:r>
              <w:rPr>
                <w:rFonts w:ascii="Times New Roman" w:hAnsi="Times New Roman"/>
                <w:color w:val="000000"/>
              </w:rPr>
              <w:t>开课学期</w:t>
            </w:r>
          </w:p>
        </w:tc>
        <w:tc>
          <w:tcPr>
            <w:tcW w:w="1309" w:type="dxa"/>
            <w:tcBorders>
              <w:top w:val="single" w:color="auto" w:sz="12" w:space="0"/>
              <w:left w:val="single" w:color="auto" w:sz="6" w:space="0"/>
              <w:bottom w:val="single" w:color="auto" w:sz="6" w:space="0"/>
              <w:right w:val="single" w:color="auto" w:sz="12" w:space="0"/>
            </w:tcBorders>
            <w:noWrap w:val="0"/>
            <w:vAlign w:val="top"/>
          </w:tcPr>
          <w:p>
            <w:pPr>
              <w:jc w:val="center"/>
              <w:rPr>
                <w:rFonts w:ascii="Times New Roman" w:hAnsi="Times New Roman"/>
                <w:color w:val="000000"/>
              </w:rPr>
            </w:pPr>
            <w:r>
              <w:rPr>
                <w:rFonts w:ascii="Times New Roman" w:hAnsi="Times New Roman"/>
                <w:color w:val="000000"/>
              </w:rPr>
              <w:t>学分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54"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新能源材料与器件</w:t>
            </w:r>
          </w:p>
        </w:tc>
        <w:tc>
          <w:tcPr>
            <w:tcW w:w="4847"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材料科学基础</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4</w:t>
            </w:r>
          </w:p>
        </w:tc>
        <w:tc>
          <w:tcPr>
            <w:tcW w:w="1309"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054"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新能源材料与器件</w:t>
            </w:r>
          </w:p>
        </w:tc>
        <w:tc>
          <w:tcPr>
            <w:tcW w:w="4847"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电化学综合实验</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6</w:t>
            </w:r>
          </w:p>
        </w:tc>
        <w:tc>
          <w:tcPr>
            <w:tcW w:w="1309"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4</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trPr>
        <w:tc>
          <w:tcPr>
            <w:tcW w:w="2054"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新能源材料与器件</w:t>
            </w:r>
          </w:p>
        </w:tc>
        <w:tc>
          <w:tcPr>
            <w:tcW w:w="4847"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测试分析技术</w:t>
            </w:r>
          </w:p>
        </w:tc>
        <w:tc>
          <w:tcPr>
            <w:tcW w:w="1080" w:type="dxa"/>
            <w:tcBorders>
              <w:top w:val="single" w:color="auto" w:sz="6" w:space="0"/>
              <w:left w:val="single" w:color="auto" w:sz="6" w:space="0"/>
              <w:bottom w:val="single" w:color="auto" w:sz="6"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6</w:t>
            </w:r>
          </w:p>
        </w:tc>
        <w:tc>
          <w:tcPr>
            <w:tcW w:w="1309" w:type="dxa"/>
            <w:tcBorders>
              <w:top w:val="single" w:color="auto" w:sz="6" w:space="0"/>
              <w:left w:val="single" w:color="auto" w:sz="6" w:space="0"/>
              <w:bottom w:val="single" w:color="auto" w:sz="6" w:space="0"/>
              <w:right w:val="single" w:color="auto" w:sz="12"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 w:hRule="atLeast"/>
        </w:trPr>
        <w:tc>
          <w:tcPr>
            <w:tcW w:w="2054" w:type="dxa"/>
            <w:tcBorders>
              <w:top w:val="single" w:color="auto" w:sz="6" w:space="0"/>
              <w:left w:val="single" w:color="auto" w:sz="6" w:space="0"/>
              <w:bottom w:val="single" w:color="auto" w:sz="12"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新能源材料与器件</w:t>
            </w:r>
          </w:p>
        </w:tc>
        <w:tc>
          <w:tcPr>
            <w:tcW w:w="4847" w:type="dxa"/>
            <w:tcBorders>
              <w:top w:val="single" w:color="auto" w:sz="6" w:space="0"/>
              <w:left w:val="single" w:color="auto" w:sz="6" w:space="0"/>
              <w:bottom w:val="single" w:color="auto" w:sz="12"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大学英语II</w:t>
            </w:r>
          </w:p>
        </w:tc>
        <w:tc>
          <w:tcPr>
            <w:tcW w:w="1080" w:type="dxa"/>
            <w:tcBorders>
              <w:top w:val="single" w:color="auto" w:sz="6" w:space="0"/>
              <w:left w:val="single" w:color="auto" w:sz="6" w:space="0"/>
              <w:bottom w:val="single" w:color="auto" w:sz="12" w:space="0"/>
              <w:right w:val="single" w:color="auto" w:sz="6"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2</w:t>
            </w:r>
          </w:p>
        </w:tc>
        <w:tc>
          <w:tcPr>
            <w:tcW w:w="1309" w:type="dxa"/>
            <w:tcBorders>
              <w:top w:val="single" w:color="auto" w:sz="6" w:space="0"/>
              <w:left w:val="single" w:color="auto" w:sz="6" w:space="0"/>
              <w:bottom w:val="single" w:color="auto" w:sz="12" w:space="0"/>
              <w:right w:val="single" w:color="auto" w:sz="12" w:space="0"/>
            </w:tcBorders>
            <w:noWrap w:val="0"/>
            <w:vAlign w:val="center"/>
          </w:tcPr>
          <w:p>
            <w:pPr>
              <w:jc w:val="center"/>
              <w:rPr>
                <w:rFonts w:ascii="Times New Roman" w:hAnsi="Times New Roman"/>
                <w:color w:val="000000"/>
                <w:sz w:val="15"/>
                <w:szCs w:val="15"/>
              </w:rPr>
            </w:pPr>
            <w:r>
              <w:rPr>
                <w:rFonts w:ascii="Times New Roman" w:hAnsi="Times New Roman"/>
                <w:color w:val="000000"/>
                <w:sz w:val="15"/>
                <w:szCs w:val="15"/>
              </w:rPr>
              <w:t>3</w:t>
            </w:r>
          </w:p>
        </w:tc>
      </w:tr>
    </w:tbl>
    <w:p>
      <w:pPr>
        <w:rPr>
          <w:rFonts w:ascii="Times New Roman" w:hAnsi="Times New Roman"/>
          <w:b/>
          <w:color w:val="000000"/>
          <w:szCs w:val="21"/>
        </w:rPr>
      </w:pPr>
      <w:bookmarkStart w:id="4" w:name="_Hlk77367171"/>
      <w:r>
        <w:rPr>
          <w:rFonts w:ascii="Times New Roman" w:hAnsi="Times New Roman"/>
          <w:b/>
          <w:color w:val="000000"/>
          <w:szCs w:val="21"/>
        </w:rPr>
        <w:t xml:space="preserve">七、新能源材料与器件专业本科指导性教学计划课程设置表  </w:t>
      </w:r>
    </w:p>
    <w:tbl>
      <w:tblPr>
        <w:tblStyle w:val="5"/>
        <w:tblW w:w="9982" w:type="dxa"/>
        <w:jc w:val="center"/>
        <w:tblLayout w:type="fixed"/>
        <w:tblCellMar>
          <w:top w:w="0" w:type="dxa"/>
          <w:left w:w="57" w:type="dxa"/>
          <w:bottom w:w="0" w:type="dxa"/>
          <w:right w:w="57" w:type="dxa"/>
        </w:tblCellMar>
      </w:tblPr>
      <w:tblGrid>
        <w:gridCol w:w="739"/>
        <w:gridCol w:w="284"/>
        <w:gridCol w:w="283"/>
        <w:gridCol w:w="2127"/>
        <w:gridCol w:w="425"/>
        <w:gridCol w:w="425"/>
        <w:gridCol w:w="425"/>
        <w:gridCol w:w="426"/>
        <w:gridCol w:w="425"/>
        <w:gridCol w:w="425"/>
        <w:gridCol w:w="425"/>
        <w:gridCol w:w="426"/>
        <w:gridCol w:w="425"/>
        <w:gridCol w:w="425"/>
        <w:gridCol w:w="425"/>
        <w:gridCol w:w="284"/>
        <w:gridCol w:w="425"/>
        <w:gridCol w:w="425"/>
        <w:gridCol w:w="738"/>
      </w:tblGrid>
      <w:tr>
        <w:tblPrEx>
          <w:tblCellMar>
            <w:top w:w="0" w:type="dxa"/>
            <w:left w:w="57" w:type="dxa"/>
            <w:bottom w:w="0" w:type="dxa"/>
            <w:right w:w="57" w:type="dxa"/>
          </w:tblCellMar>
        </w:tblPrEx>
        <w:trPr>
          <w:cantSplit/>
          <w:trHeight w:val="189" w:hRule="atLeast"/>
          <w:jc w:val="center"/>
        </w:trPr>
        <w:tc>
          <w:tcPr>
            <w:tcW w:w="739" w:type="dxa"/>
            <w:vMerge w:val="restart"/>
            <w:tcBorders>
              <w:top w:val="single" w:color="auto" w:sz="12" w:space="0"/>
              <w:left w:val="single" w:color="auto" w:sz="12"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bookmarkStart w:id="5" w:name="_Hlk77088890"/>
            <w:r>
              <w:rPr>
                <w:rFonts w:ascii="Times New Roman" w:hAnsi="Times New Roman"/>
                <w:color w:val="000000"/>
                <w:kern w:val="0"/>
                <w:sz w:val="13"/>
                <w:szCs w:val="13"/>
              </w:rPr>
              <w:t>课程类别</w:t>
            </w:r>
          </w:p>
        </w:tc>
        <w:tc>
          <w:tcPr>
            <w:tcW w:w="284"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课程性质</w:t>
            </w:r>
          </w:p>
        </w:tc>
        <w:tc>
          <w:tcPr>
            <w:tcW w:w="283"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 程编码</w:t>
            </w:r>
          </w:p>
        </w:tc>
        <w:tc>
          <w:tcPr>
            <w:tcW w:w="2127" w:type="dxa"/>
            <w:vMerge w:val="restart"/>
            <w:tcBorders>
              <w:top w:val="single" w:color="auto" w:sz="12"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课程名称</w:t>
            </w:r>
          </w:p>
        </w:tc>
        <w:tc>
          <w:tcPr>
            <w:tcW w:w="1701" w:type="dxa"/>
            <w:gridSpan w:val="4"/>
            <w:tcBorders>
              <w:top w:val="single" w:color="auto" w:sz="12" w:space="0"/>
              <w:left w:val="single" w:color="auto" w:sz="4" w:space="0"/>
              <w:right w:val="single" w:color="auto" w:sz="4" w:space="0"/>
            </w:tcBorders>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课程学时数</w:t>
            </w:r>
          </w:p>
        </w:tc>
        <w:tc>
          <w:tcPr>
            <w:tcW w:w="3260" w:type="dxa"/>
            <w:gridSpan w:val="8"/>
            <w:tcBorders>
              <w:top w:val="single" w:color="auto" w:sz="12"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按学年、学期分配</w:t>
            </w:r>
          </w:p>
        </w:tc>
        <w:tc>
          <w:tcPr>
            <w:tcW w:w="425" w:type="dxa"/>
            <w:vMerge w:val="restart"/>
            <w:tcBorders>
              <w:top w:val="single" w:color="auto" w:sz="12" w:space="0"/>
              <w:left w:val="nil"/>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学</w:t>
            </w:r>
          </w:p>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分</w:t>
            </w:r>
          </w:p>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数</w:t>
            </w:r>
          </w:p>
        </w:tc>
        <w:tc>
          <w:tcPr>
            <w:tcW w:w="425" w:type="dxa"/>
            <w:vMerge w:val="restart"/>
            <w:tcBorders>
              <w:top w:val="single" w:color="auto" w:sz="12" w:space="0"/>
              <w:left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考核</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方式</w:t>
            </w:r>
          </w:p>
        </w:tc>
        <w:tc>
          <w:tcPr>
            <w:tcW w:w="738" w:type="dxa"/>
            <w:vMerge w:val="restart"/>
            <w:tcBorders>
              <w:top w:val="single" w:color="auto" w:sz="12" w:space="0"/>
              <w:left w:val="nil"/>
              <w:right w:val="single" w:color="auto" w:sz="12"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备注</w:t>
            </w:r>
          </w:p>
        </w:tc>
      </w:tr>
      <w:tr>
        <w:tblPrEx>
          <w:tblCellMar>
            <w:top w:w="0" w:type="dxa"/>
            <w:left w:w="57" w:type="dxa"/>
            <w:bottom w:w="0" w:type="dxa"/>
            <w:right w:w="57" w:type="dxa"/>
          </w:tblCellMar>
        </w:tblPrEx>
        <w:trPr>
          <w:cantSplit/>
          <w:trHeight w:val="189" w:hRule="atLeast"/>
          <w:jc w:val="center"/>
        </w:trPr>
        <w:tc>
          <w:tcPr>
            <w:tcW w:w="739" w:type="dxa"/>
            <w:vMerge w:val="continue"/>
            <w:tcBorders>
              <w:top w:val="single" w:color="auto" w:sz="4" w:space="0"/>
              <w:left w:val="single" w:color="auto" w:sz="12"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bookmarkStart w:id="6" w:name="_Hlk52358620"/>
          </w:p>
        </w:tc>
        <w:tc>
          <w:tcPr>
            <w:tcW w:w="284"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总</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计</w:t>
            </w:r>
          </w:p>
        </w:tc>
        <w:tc>
          <w:tcPr>
            <w:tcW w:w="425" w:type="dxa"/>
            <w:vMerge w:val="restart"/>
            <w:tcBorders>
              <w:top w:val="single" w:color="auto" w:sz="4" w:space="0"/>
              <w:left w:val="nil"/>
              <w:right w:val="single" w:color="auto" w:sz="4" w:space="0"/>
            </w:tcBorders>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授课</w:t>
            </w:r>
          </w:p>
        </w:tc>
        <w:tc>
          <w:tcPr>
            <w:tcW w:w="425" w:type="dxa"/>
            <w:vMerge w:val="restart"/>
            <w:tcBorders>
              <w:top w:val="single" w:color="auto" w:sz="4" w:space="0"/>
              <w:left w:val="nil"/>
              <w:right w:val="single" w:color="auto" w:sz="4" w:space="0"/>
            </w:tcBorders>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实验</w:t>
            </w:r>
          </w:p>
        </w:tc>
        <w:tc>
          <w:tcPr>
            <w:tcW w:w="426" w:type="dxa"/>
            <w:vMerge w:val="restart"/>
            <w:tcBorders>
              <w:top w:val="single" w:color="auto" w:sz="4" w:space="0"/>
              <w:left w:val="nil"/>
              <w:right w:val="single" w:color="auto" w:sz="4" w:space="0"/>
            </w:tcBorders>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实践</w:t>
            </w:r>
          </w:p>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实训</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第一学年</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第二学年</w:t>
            </w:r>
          </w:p>
        </w:tc>
        <w:tc>
          <w:tcPr>
            <w:tcW w:w="850" w:type="dxa"/>
            <w:gridSpan w:val="2"/>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第三学年</w:t>
            </w:r>
          </w:p>
        </w:tc>
        <w:tc>
          <w:tcPr>
            <w:tcW w:w="709" w:type="dxa"/>
            <w:gridSpan w:val="2"/>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第四学年</w:t>
            </w:r>
          </w:p>
        </w:tc>
        <w:tc>
          <w:tcPr>
            <w:tcW w:w="425" w:type="dxa"/>
            <w:vMerge w:val="continue"/>
            <w:tcBorders>
              <w:left w:val="nil"/>
              <w:right w:val="single" w:color="auto" w:sz="4" w:space="0"/>
            </w:tcBorders>
            <w:noWrap w:val="0"/>
            <w:vAlign w:val="center"/>
          </w:tcPr>
          <w:p>
            <w:pPr>
              <w:snapToGrid w:val="0"/>
              <w:spacing w:line="0" w:lineRule="atLeast"/>
              <w:jc w:val="center"/>
              <w:rPr>
                <w:rFonts w:ascii="Times New Roman" w:hAnsi="Times New Roman"/>
                <w:color w:val="000000"/>
                <w:kern w:val="0"/>
                <w:sz w:val="13"/>
                <w:szCs w:val="13"/>
              </w:rPr>
            </w:pPr>
          </w:p>
        </w:tc>
        <w:tc>
          <w:tcPr>
            <w:tcW w:w="425" w:type="dxa"/>
            <w:vMerge w:val="continue"/>
            <w:tcBorders>
              <w:left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c>
          <w:tcPr>
            <w:tcW w:w="738" w:type="dxa"/>
            <w:vMerge w:val="continue"/>
            <w:tcBorders>
              <w:left w:val="nil"/>
              <w:right w:val="single" w:color="auto" w:sz="12"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r>
      <w:bookmarkEnd w:id="6"/>
      <w:tr>
        <w:tblPrEx>
          <w:tblCellMar>
            <w:top w:w="0" w:type="dxa"/>
            <w:left w:w="57" w:type="dxa"/>
            <w:bottom w:w="0" w:type="dxa"/>
            <w:right w:w="57" w:type="dxa"/>
          </w:tblCellMar>
        </w:tblPrEx>
        <w:trPr>
          <w:cantSplit/>
          <w:trHeight w:val="189" w:hRule="atLeast"/>
          <w:jc w:val="center"/>
        </w:trPr>
        <w:tc>
          <w:tcPr>
            <w:tcW w:w="739" w:type="dxa"/>
            <w:vMerge w:val="continue"/>
            <w:tcBorders>
              <w:top w:val="single" w:color="auto" w:sz="4" w:space="0"/>
              <w:left w:val="single" w:color="auto" w:sz="12"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一</w:t>
            </w:r>
          </w:p>
        </w:tc>
        <w:tc>
          <w:tcPr>
            <w:tcW w:w="425" w:type="dxa"/>
            <w:tcBorders>
              <w:top w:val="nil"/>
              <w:left w:val="nil"/>
              <w:bottom w:val="single" w:color="auto" w:sz="4" w:space="0"/>
              <w:right w:val="single" w:color="auto" w:sz="4" w:space="0"/>
            </w:tcBorders>
            <w:shd w:val="clear" w:color="auto" w:fill="auto"/>
            <w:noWrap w:val="0"/>
            <w:tcMar>
              <w:left w:w="0" w:type="dxa"/>
              <w:right w:w="0" w:type="dxa"/>
            </w:tcMar>
            <w:vAlign w:val="center"/>
          </w:tcPr>
          <w:p>
            <w:pPr>
              <w:widowControl/>
              <w:snapToGrid w:val="0"/>
              <w:spacing w:line="0" w:lineRule="atLeast"/>
              <w:jc w:val="center"/>
              <w:rPr>
                <w:rFonts w:ascii="Times New Roman" w:hAnsi="Times New Roman"/>
                <w:color w:val="000000"/>
                <w:kern w:val="0"/>
                <w:sz w:val="10"/>
                <w:szCs w:val="10"/>
              </w:rPr>
            </w:pPr>
            <w:r>
              <w:rPr>
                <w:rFonts w:ascii="Times New Roman" w:hAnsi="Times New Roman"/>
                <w:color w:val="000000"/>
                <w:kern w:val="0"/>
                <w:sz w:val="10"/>
                <w:szCs w:val="10"/>
              </w:rPr>
              <w:t>二</w:t>
            </w:r>
          </w:p>
        </w:tc>
        <w:tc>
          <w:tcPr>
            <w:tcW w:w="425" w:type="dxa"/>
            <w:tcBorders>
              <w:top w:val="nil"/>
              <w:left w:val="nil"/>
              <w:bottom w:val="single" w:color="auto" w:sz="4" w:space="0"/>
              <w:right w:val="single" w:color="auto" w:sz="4" w:space="0"/>
            </w:tcBorders>
            <w:shd w:val="clear" w:color="auto" w:fill="auto"/>
            <w:noWrap w:val="0"/>
            <w:tcMar>
              <w:left w:w="0" w:type="dxa"/>
              <w:right w:w="0" w:type="dxa"/>
            </w:tcMar>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三</w:t>
            </w:r>
          </w:p>
        </w:tc>
        <w:tc>
          <w:tcPr>
            <w:tcW w:w="426" w:type="dxa"/>
            <w:tcBorders>
              <w:top w:val="nil"/>
              <w:left w:val="nil"/>
              <w:bottom w:val="single" w:color="auto" w:sz="4" w:space="0"/>
              <w:right w:val="single" w:color="auto" w:sz="4" w:space="0"/>
            </w:tcBorders>
            <w:shd w:val="clear" w:color="auto" w:fill="auto"/>
            <w:noWrap w:val="0"/>
            <w:tcMar>
              <w:left w:w="0" w:type="dxa"/>
              <w:right w:w="0" w:type="dxa"/>
            </w:tcMar>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四</w:t>
            </w:r>
          </w:p>
        </w:tc>
        <w:tc>
          <w:tcPr>
            <w:tcW w:w="425" w:type="dxa"/>
            <w:tcBorders>
              <w:top w:val="nil"/>
              <w:left w:val="nil"/>
              <w:bottom w:val="single" w:color="auto" w:sz="4" w:space="0"/>
              <w:right w:val="single" w:color="auto" w:sz="4" w:space="0"/>
            </w:tcBorders>
            <w:shd w:val="clear" w:color="auto" w:fill="auto"/>
            <w:noWrap w:val="0"/>
            <w:tcMar>
              <w:left w:w="0" w:type="dxa"/>
              <w:right w:w="0" w:type="dxa"/>
            </w:tcMar>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五</w:t>
            </w:r>
          </w:p>
        </w:tc>
        <w:tc>
          <w:tcPr>
            <w:tcW w:w="425" w:type="dxa"/>
            <w:tcBorders>
              <w:top w:val="nil"/>
              <w:left w:val="nil"/>
              <w:bottom w:val="single" w:color="auto" w:sz="4" w:space="0"/>
              <w:right w:val="single" w:color="auto" w:sz="4" w:space="0"/>
            </w:tcBorders>
            <w:shd w:val="clear" w:color="auto" w:fill="auto"/>
            <w:noWrap w:val="0"/>
            <w:tcMar>
              <w:left w:w="0" w:type="dxa"/>
              <w:right w:w="0" w:type="dxa"/>
            </w:tcMar>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六</w:t>
            </w:r>
          </w:p>
        </w:tc>
        <w:tc>
          <w:tcPr>
            <w:tcW w:w="425" w:type="dxa"/>
            <w:tcBorders>
              <w:top w:val="nil"/>
              <w:left w:val="nil"/>
              <w:bottom w:val="single" w:color="auto" w:sz="4" w:space="0"/>
              <w:right w:val="single" w:color="auto" w:sz="4" w:space="0"/>
            </w:tcBorders>
            <w:noWrap w:val="0"/>
            <w:tcMar>
              <w:left w:w="0" w:type="dxa"/>
              <w:right w:w="0" w:type="dxa"/>
            </w:tcMar>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七</w:t>
            </w: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八</w:t>
            </w:r>
          </w:p>
        </w:tc>
        <w:tc>
          <w:tcPr>
            <w:tcW w:w="425" w:type="dxa"/>
            <w:vMerge w:val="continue"/>
            <w:tcBorders>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vMerge w:val="continue"/>
            <w:tcBorders>
              <w:left w:val="single" w:color="auto" w:sz="4" w:space="0"/>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c>
          <w:tcPr>
            <w:tcW w:w="738" w:type="dxa"/>
            <w:vMerge w:val="continue"/>
            <w:tcBorders>
              <w:left w:val="single" w:color="auto" w:sz="4" w:space="0"/>
              <w:bottom w:val="single" w:color="auto" w:sz="4" w:space="0"/>
              <w:right w:val="single" w:color="auto" w:sz="12"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86" w:hRule="atLeast"/>
          <w:jc w:val="center"/>
        </w:trPr>
        <w:tc>
          <w:tcPr>
            <w:tcW w:w="739" w:type="dxa"/>
            <w:vMerge w:val="restart"/>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通</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识</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w:t>
            </w:r>
          </w:p>
        </w:tc>
        <w:tc>
          <w:tcPr>
            <w:tcW w:w="284" w:type="dxa"/>
            <w:vMerge w:val="restart"/>
            <w:tcBorders>
              <w:top w:val="nil"/>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必</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修</w:t>
            </w: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　</w:t>
            </w: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思想道德修养与法律基础</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45</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45</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86"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nil"/>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马克思主义基本原理</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453"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r>
              <w:rPr>
                <w:rFonts w:ascii="Times New Roman" w:hAnsi="Times New Roman"/>
                <w:color w:val="000000"/>
                <w:kern w:val="0"/>
                <w:sz w:val="13"/>
                <w:szCs w:val="13"/>
              </w:rPr>
              <w:t>毛泽东思想和中国特色社会主义理论体系概论(理论)</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r>
              <w:rPr>
                <w:rFonts w:ascii="Times New Roman" w:hAnsi="Times New Roman"/>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r>
              <w:rPr>
                <w:rFonts w:ascii="Times New Roman" w:hAnsi="Times New Roman"/>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firstLine="48" w:firstLineChars="37"/>
              <w:jc w:val="center"/>
              <w:rPr>
                <w:rFonts w:ascii="Times New Roman" w:hAnsi="Times New Roman"/>
                <w:color w:val="000000"/>
                <w:kern w:val="0"/>
                <w:sz w:val="13"/>
                <w:szCs w:val="13"/>
              </w:rPr>
            </w:pPr>
            <w:r>
              <w:rPr>
                <w:rFonts w:ascii="Times New Roman" w:hAnsi="Times New Roman"/>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left"/>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404"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bottom"/>
          </w:tcPr>
          <w:p>
            <w:pPr>
              <w:widowControl/>
              <w:snapToGrid w:val="0"/>
              <w:spacing w:line="0" w:lineRule="atLeast"/>
              <w:jc w:val="center"/>
              <w:rPr>
                <w:rFonts w:ascii="Times New Roman" w:hAnsi="Times New Roman"/>
                <w:color w:val="000000"/>
                <w:kern w:val="0"/>
                <w:sz w:val="11"/>
                <w:szCs w:val="11"/>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毛泽东思想和中国特色社会主义理论体系概论（实践）</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12" w:hRule="atLeast"/>
          <w:jc w:val="center"/>
        </w:trPr>
        <w:tc>
          <w:tcPr>
            <w:tcW w:w="739" w:type="dxa"/>
            <w:vMerge w:val="continue"/>
            <w:tcBorders>
              <w:top w:val="nil"/>
              <w:left w:val="single" w:color="auto" w:sz="12" w:space="0"/>
              <w:bottom w:val="single" w:color="000000"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noWrap w:val="0"/>
            <w:vAlign w:val="bottom"/>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　</w:t>
            </w:r>
          </w:p>
        </w:tc>
        <w:tc>
          <w:tcPr>
            <w:tcW w:w="2127" w:type="dxa"/>
            <w:tcBorders>
              <w:top w:val="nil"/>
              <w:left w:val="single" w:color="auto" w:sz="4" w:space="0"/>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形势与政策</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36</w:t>
            </w:r>
          </w:p>
        </w:tc>
        <w:tc>
          <w:tcPr>
            <w:tcW w:w="2551" w:type="dxa"/>
            <w:gridSpan w:val="6"/>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每学期8学时，理论2学时，实践6学时</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学分0.3×5+0.5</w:t>
            </w:r>
          </w:p>
        </w:tc>
      </w:tr>
      <w:tr>
        <w:tblPrEx>
          <w:tblCellMar>
            <w:top w:w="0" w:type="dxa"/>
            <w:left w:w="57" w:type="dxa"/>
            <w:bottom w:w="0" w:type="dxa"/>
            <w:right w:w="57" w:type="dxa"/>
          </w:tblCellMar>
        </w:tblPrEx>
        <w:trPr>
          <w:cantSplit/>
          <w:trHeight w:val="372"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bottom"/>
          </w:tcPr>
          <w:p>
            <w:pPr>
              <w:widowControl/>
              <w:snapToGrid w:val="0"/>
              <w:spacing w:line="0" w:lineRule="atLeast"/>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中国近现代史纲要</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56"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bottom"/>
          </w:tcPr>
          <w:p>
            <w:pPr>
              <w:widowControl/>
              <w:snapToGrid w:val="0"/>
              <w:spacing w:line="0" w:lineRule="atLeast"/>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中国近现代史纲要（实践）</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1周</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4"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大学英语</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189</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189</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sym w:font="Symbol" w:char="F044"/>
            </w: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8"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大学生心理健康教育</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8课时网络学习</w:t>
            </w:r>
          </w:p>
        </w:tc>
      </w:tr>
      <w:tr>
        <w:tblPrEx>
          <w:tblCellMar>
            <w:top w:w="0" w:type="dxa"/>
            <w:left w:w="57" w:type="dxa"/>
            <w:bottom w:w="0" w:type="dxa"/>
            <w:right w:w="57" w:type="dxa"/>
          </w:tblCellMar>
        </w:tblPrEx>
        <w:trPr>
          <w:cantSplit/>
          <w:trHeight w:val="212"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　</w:t>
            </w: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体育与健康</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144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16</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128</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161"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　</w:t>
            </w: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大学生职业发展与就业指导</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网络、课外学习8课时</w:t>
            </w:r>
          </w:p>
        </w:tc>
      </w:tr>
      <w:tr>
        <w:tblPrEx>
          <w:tblCellMar>
            <w:top w:w="0" w:type="dxa"/>
            <w:left w:w="57" w:type="dxa"/>
            <w:bottom w:w="0" w:type="dxa"/>
            <w:right w:w="57" w:type="dxa"/>
          </w:tblCellMar>
        </w:tblPrEx>
        <w:trPr>
          <w:cantSplit/>
          <w:trHeight w:val="227"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高等数学B</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155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155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9</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27"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创新创业基础</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p>
            <w:pPr>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27"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国防教育</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27"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军事训练</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nil"/>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455" w:hRule="atLeast"/>
          <w:jc w:val="center"/>
        </w:trPr>
        <w:tc>
          <w:tcPr>
            <w:tcW w:w="739" w:type="dxa"/>
            <w:vMerge w:val="continue"/>
            <w:tcBorders>
              <w:top w:val="nil"/>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eastAsia="仿宋_GB2312"/>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left"/>
              <w:rPr>
                <w:rFonts w:ascii="Times New Roman" w:hAnsi="Times New Roman"/>
                <w:color w:val="000000"/>
                <w:kern w:val="0"/>
                <w:sz w:val="13"/>
                <w:szCs w:val="13"/>
              </w:rPr>
            </w:pPr>
            <w:r>
              <w:rPr>
                <w:rFonts w:ascii="Times New Roman" w:hAnsi="Times New Roman"/>
                <w:color w:val="000000"/>
                <w:kern w:val="0"/>
                <w:sz w:val="13"/>
                <w:szCs w:val="13"/>
              </w:rPr>
              <w:t>劳动教育</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+34</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+6</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+28</w:t>
            </w:r>
          </w:p>
        </w:tc>
        <w:tc>
          <w:tcPr>
            <w:tcW w:w="8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6学时理论</w:t>
            </w:r>
          </w:p>
        </w:tc>
        <w:tc>
          <w:tcPr>
            <w:tcW w:w="851"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14学时实践</w:t>
            </w:r>
          </w:p>
        </w:tc>
        <w:tc>
          <w:tcPr>
            <w:tcW w:w="850"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14学时实践</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0"/>
                <w:szCs w:val="10"/>
              </w:rPr>
            </w:pPr>
            <w:r>
              <w:rPr>
                <w:rFonts w:ascii="Times New Roman" w:hAnsi="Times New Roman"/>
                <w:color w:val="000000"/>
                <w:kern w:val="0"/>
                <w:sz w:val="10"/>
                <w:szCs w:val="10"/>
              </w:rPr>
              <w:t>学分组成</w:t>
            </w:r>
          </w:p>
          <w:p>
            <w:pPr>
              <w:widowControl/>
              <w:snapToGrid w:val="0"/>
              <w:spacing w:line="0" w:lineRule="atLeast"/>
              <w:ind w:left="-220" w:leftChars="-100" w:right="-220" w:rightChars="-100"/>
              <w:jc w:val="center"/>
              <w:rPr>
                <w:rFonts w:ascii="Times New Roman" w:hAnsi="Times New Roman"/>
                <w:color w:val="000000"/>
                <w:kern w:val="0"/>
                <w:sz w:val="10"/>
                <w:szCs w:val="10"/>
              </w:rPr>
            </w:pPr>
            <w:r>
              <w:rPr>
                <w:rFonts w:ascii="Times New Roman" w:hAnsi="Times New Roman"/>
                <w:color w:val="000000"/>
                <w:kern w:val="0"/>
                <w:sz w:val="10"/>
                <w:szCs w:val="10"/>
              </w:rPr>
              <w:t>0.4+0.8×2,课时</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0"/>
                <w:szCs w:val="10"/>
              </w:rPr>
              <w:t>和学分均</w:t>
            </w:r>
            <w:r>
              <w:rPr>
                <w:rFonts w:ascii="Times New Roman" w:hAnsi="Times New Roman"/>
                <w:b/>
                <w:bCs/>
                <w:color w:val="000000"/>
                <w:kern w:val="0"/>
                <w:sz w:val="10"/>
                <w:szCs w:val="10"/>
              </w:rPr>
              <w:t>单列</w:t>
            </w:r>
          </w:p>
        </w:tc>
      </w:tr>
      <w:tr>
        <w:tblPrEx>
          <w:tblCellMar>
            <w:top w:w="0" w:type="dxa"/>
            <w:left w:w="57" w:type="dxa"/>
            <w:bottom w:w="0" w:type="dxa"/>
            <w:right w:w="57" w:type="dxa"/>
          </w:tblCellMar>
        </w:tblPrEx>
        <w:trPr>
          <w:cantSplit/>
          <w:trHeight w:val="315" w:hRule="atLeast"/>
          <w:jc w:val="center"/>
        </w:trPr>
        <w:tc>
          <w:tcPr>
            <w:tcW w:w="739" w:type="dxa"/>
            <w:vMerge w:val="continue"/>
            <w:tcBorders>
              <w:top w:val="nil"/>
              <w:left w:val="single" w:color="auto" w:sz="12"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小    计</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837+4周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673</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164+4周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15.5+2周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14+1周</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b/>
                <w:bCs/>
                <w:color w:val="000000"/>
                <w:kern w:val="0"/>
                <w:sz w:val="13"/>
                <w:szCs w:val="13"/>
              </w:rPr>
            </w:pPr>
            <w:r>
              <w:rPr>
                <w:rFonts w:ascii="Times New Roman" w:hAnsi="Times New Roman"/>
                <w:b/>
                <w:bCs/>
                <w:color w:val="000000"/>
                <w:kern w:val="0"/>
                <w:sz w:val="13"/>
                <w:szCs w:val="13"/>
              </w:rPr>
              <w:t>4+1周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47+4周</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该4周为3学分</w:t>
            </w:r>
          </w:p>
        </w:tc>
      </w:tr>
      <w:tr>
        <w:tblPrEx>
          <w:tblCellMar>
            <w:top w:w="0" w:type="dxa"/>
            <w:left w:w="57" w:type="dxa"/>
            <w:bottom w:w="0" w:type="dxa"/>
            <w:right w:w="57" w:type="dxa"/>
          </w:tblCellMar>
        </w:tblPrEx>
        <w:trPr>
          <w:cantSplit/>
          <w:trHeight w:val="990"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tcBorders>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选修</w:t>
            </w: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p>
        </w:tc>
        <w:tc>
          <w:tcPr>
            <w:tcW w:w="2127"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任选课8学分，其中通识教育核心类课程或创新创业类课程2学分，人文社科类通识课程2学分，艺术体育类通识课程2学分，网络修读不得超过4学分。</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r>
              <w:rPr>
                <w:rFonts w:ascii="Times New Roman" w:hAnsi="Times New Roman"/>
                <w:color w:val="000000"/>
                <w:sz w:val="13"/>
              </w:rPr>
              <w:t>96</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r>
              <w:rPr>
                <w:rFonts w:ascii="Times New Roman" w:hAnsi="Times New Roman"/>
                <w:color w:val="000000"/>
                <w:sz w:val="13"/>
              </w:rPr>
              <w:t>96</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b/>
                <w:bCs/>
                <w:color w:val="000000"/>
                <w:sz w:val="13"/>
              </w:rPr>
            </w:pPr>
            <w:r>
              <w:rPr>
                <w:rFonts w:ascii="Times New Roman" w:hAnsi="Times New Roman"/>
                <w:b/>
                <w:bCs/>
                <w:color w:val="000000"/>
                <w:sz w:val="13"/>
              </w:rPr>
              <w:t>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b/>
                <w:bCs/>
                <w:color w:val="000000"/>
                <w:sz w:val="13"/>
              </w:rPr>
            </w:pPr>
            <w:r>
              <w:rPr>
                <w:rFonts w:ascii="Times New Roman" w:hAnsi="Times New Roman"/>
                <w:b/>
                <w:bCs/>
                <w:color w:val="000000"/>
                <w:sz w:val="13"/>
              </w:rPr>
              <w:t>2</w:t>
            </w: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b/>
                <w:bCs/>
                <w:color w:val="000000"/>
                <w:sz w:val="13"/>
              </w:rPr>
            </w:pPr>
            <w:r>
              <w:rPr>
                <w:rFonts w:ascii="Times New Roman" w:hAnsi="Times New Roman"/>
                <w:b/>
                <w:bCs/>
                <w:color w:val="000000"/>
                <w:sz w:val="13"/>
              </w:rPr>
              <w:t>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b/>
                <w:bCs/>
                <w:color w:val="000000"/>
                <w:sz w:val="13"/>
              </w:rPr>
            </w:pPr>
            <w:r>
              <w:rPr>
                <w:rFonts w:ascii="Times New Roman" w:hAnsi="Times New Roman"/>
                <w:b/>
                <w:bCs/>
                <w:color w:val="000000"/>
                <w:sz w:val="13"/>
              </w:rPr>
              <w:t>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jc w:val="center"/>
              <w:rPr>
                <w:rFonts w:ascii="Times New Roman" w:hAnsi="Times New Roman"/>
                <w:color w:val="000000"/>
                <w:sz w:val="13"/>
              </w:rPr>
            </w:pPr>
          </w:p>
        </w:tc>
        <w:tc>
          <w:tcPr>
            <w:tcW w:w="425"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color w:val="000000"/>
                <w:sz w:val="13"/>
              </w:rPr>
            </w:pPr>
          </w:p>
        </w:tc>
        <w:tc>
          <w:tcPr>
            <w:tcW w:w="284"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color w:val="000000"/>
                <w:sz w:val="13"/>
              </w:rPr>
            </w:pPr>
          </w:p>
        </w:tc>
        <w:tc>
          <w:tcPr>
            <w:tcW w:w="425" w:type="dxa"/>
            <w:tcBorders>
              <w:top w:val="single" w:color="auto" w:sz="4" w:space="0"/>
              <w:left w:val="nil"/>
              <w:bottom w:val="single" w:color="auto" w:sz="4" w:space="0"/>
              <w:right w:val="single" w:color="auto" w:sz="4" w:space="0"/>
            </w:tcBorders>
            <w:noWrap w:val="0"/>
            <w:vAlign w:val="center"/>
          </w:tcPr>
          <w:p>
            <w:pPr>
              <w:jc w:val="center"/>
              <w:rPr>
                <w:rFonts w:ascii="Times New Roman" w:hAnsi="Times New Roman"/>
                <w:b/>
                <w:bCs/>
                <w:color w:val="000000"/>
                <w:sz w:val="13"/>
              </w:rPr>
            </w:pPr>
            <w:r>
              <w:rPr>
                <w:rFonts w:ascii="Times New Roman" w:hAnsi="Times New Roman"/>
                <w:b/>
                <w:bCs/>
                <w:color w:val="000000"/>
                <w:sz w:val="13"/>
              </w:rPr>
              <w:t>8</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各学期</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建议选修</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学分</w:t>
            </w:r>
          </w:p>
          <w:p>
            <w:pPr>
              <w:snapToGrid w:val="0"/>
              <w:spacing w:line="0" w:lineRule="atLeast"/>
              <w:ind w:left="-220" w:leftChars="-100" w:right="-220" w:rightChars="-100"/>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09" w:hRule="atLeast"/>
          <w:jc w:val="center"/>
        </w:trPr>
        <w:tc>
          <w:tcPr>
            <w:tcW w:w="739" w:type="dxa"/>
            <w:vMerge w:val="restart"/>
            <w:tcBorders>
              <w:top w:val="single" w:color="auto" w:sz="4" w:space="0"/>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r>
              <w:rPr>
                <w:rFonts w:ascii="Times New Roman" w:hAnsi="Times New Roman"/>
                <w:color w:val="000000"/>
                <w:kern w:val="0"/>
                <w:sz w:val="13"/>
                <w:szCs w:val="13"/>
              </w:rPr>
              <w:t>大类基础课（专业基础课）</w:t>
            </w: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无机及分析化学</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45</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09" w:hRule="atLeast"/>
          <w:jc w:val="center"/>
        </w:trPr>
        <w:tc>
          <w:tcPr>
            <w:tcW w:w="739" w:type="dxa"/>
            <w:vMerge w:val="continue"/>
            <w:tcBorders>
              <w:top w:val="single" w:color="auto" w:sz="4" w:space="0"/>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无机及分析化学实验</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09" w:hRule="atLeast"/>
          <w:jc w:val="center"/>
        </w:trPr>
        <w:tc>
          <w:tcPr>
            <w:tcW w:w="739" w:type="dxa"/>
            <w:vMerge w:val="continue"/>
            <w:tcBorders>
              <w:top w:val="single" w:color="auto" w:sz="4" w:space="0"/>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大学物理B</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112</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96</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7</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09" w:hRule="atLeast"/>
          <w:jc w:val="center"/>
        </w:trPr>
        <w:tc>
          <w:tcPr>
            <w:tcW w:w="739" w:type="dxa"/>
            <w:vMerge w:val="continue"/>
            <w:tcBorders>
              <w:top w:val="single" w:color="auto" w:sz="4" w:space="0"/>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物理化学</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09"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有机化学</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46"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left w:val="nil"/>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有机化学实验</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8"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小计</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317</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237</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80</w:t>
            </w: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5</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3</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4</w:t>
            </w: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3</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5</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20</w:t>
            </w:r>
          </w:p>
        </w:tc>
        <w:tc>
          <w:tcPr>
            <w:tcW w:w="425" w:type="dxa"/>
            <w:tcBorders>
              <w:top w:val="single" w:color="auto" w:sz="4" w:space="0"/>
              <w:left w:val="nil"/>
              <w:bottom w:val="single" w:color="auto" w:sz="4" w:space="0"/>
              <w:right w:val="single" w:color="auto" w:sz="4" w:space="0"/>
            </w:tcBorders>
            <w:noWrap w:val="0"/>
            <w:vAlign w:val="center"/>
          </w:tcPr>
          <w:p>
            <w:pPr>
              <w:adjustRightInd w:val="0"/>
              <w:snapToGrid w:val="0"/>
              <w:spacing w:line="0" w:lineRule="atLeast"/>
              <w:ind w:left="-220" w:leftChars="-100" w:right="-220" w:rightChars="-100"/>
              <w:jc w:val="center"/>
              <w:rPr>
                <w:rFonts w:ascii="Times New Roman" w:hAnsi="Times New Roman"/>
                <w:b/>
                <w:bCs/>
                <w:snapToGrid w:val="0"/>
                <w:color w:val="000000"/>
                <w:kern w:val="0"/>
                <w:sz w:val="13"/>
                <w:szCs w:val="13"/>
              </w:rPr>
            </w:pPr>
          </w:p>
        </w:tc>
        <w:tc>
          <w:tcPr>
            <w:tcW w:w="738" w:type="dxa"/>
            <w:tcBorders>
              <w:top w:val="single" w:color="auto" w:sz="4" w:space="0"/>
              <w:left w:val="nil"/>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12" w:hRule="atLeast"/>
          <w:jc w:val="center"/>
        </w:trPr>
        <w:tc>
          <w:tcPr>
            <w:tcW w:w="739" w:type="dxa"/>
            <w:vMerge w:val="restart"/>
            <w:tcBorders>
              <w:top w:val="single" w:color="auto" w:sz="4" w:space="0"/>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专</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业</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核</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心</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w:t>
            </w:r>
          </w:p>
        </w:tc>
        <w:tc>
          <w:tcPr>
            <w:tcW w:w="284"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必修</w:t>
            </w: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left"/>
              <w:rPr>
                <w:rFonts w:ascii="Times New Roman" w:hAnsi="Times New Roman"/>
                <w:snapToGrid w:val="0"/>
                <w:color w:val="000000"/>
                <w:kern w:val="0"/>
                <w:sz w:val="13"/>
                <w:szCs w:val="13"/>
              </w:rPr>
            </w:pPr>
            <w:r>
              <w:rPr>
                <w:rFonts w:ascii="Times New Roman" w:hAnsi="Times New Roman"/>
                <w:snapToGrid w:val="0"/>
                <w:color w:val="000000"/>
                <w:kern w:val="0"/>
                <w:sz w:val="13"/>
                <w:szCs w:val="13"/>
              </w:rPr>
              <w:sym w:font="Symbol" w:char="F044"/>
            </w:r>
            <w:r>
              <w:rPr>
                <w:rFonts w:ascii="Times New Roman" w:hAnsi="Times New Roman"/>
                <w:snapToGrid w:val="0"/>
                <w:color w:val="000000"/>
                <w:kern w:val="0"/>
                <w:sz w:val="13"/>
                <w:szCs w:val="13"/>
              </w:rPr>
              <w:t>材料科学基础</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86"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lef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电化学原理与方法</w:t>
            </w:r>
          </w:p>
        </w:tc>
        <w:tc>
          <w:tcPr>
            <w:tcW w:w="425" w:type="dxa"/>
            <w:tcBorders>
              <w:top w:val="nil"/>
              <w:left w:val="nil"/>
              <w:bottom w:val="single" w:color="auto" w:sz="4" w:space="0"/>
              <w:right w:val="single" w:color="auto" w:sz="4" w:space="0"/>
            </w:tcBorders>
            <w:shd w:val="clear" w:color="auto" w:fill="auto"/>
            <w:noWrap w:val="0"/>
            <w:vAlign w:val="top"/>
          </w:tcPr>
          <w:p>
            <w:pPr>
              <w:jc w:val="center"/>
              <w:rPr>
                <w:rFonts w:ascii="Times New Roman" w:hAnsi="Times New Roman"/>
                <w:color w:val="000000"/>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top"/>
          </w:tcPr>
          <w:p>
            <w:pPr>
              <w:jc w:val="center"/>
              <w:rPr>
                <w:rFonts w:ascii="Times New Roman" w:hAnsi="Times New Roman"/>
                <w:color w:val="000000"/>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1"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lef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半导体物理</w:t>
            </w:r>
          </w:p>
        </w:tc>
        <w:tc>
          <w:tcPr>
            <w:tcW w:w="425" w:type="dxa"/>
            <w:tcBorders>
              <w:top w:val="nil"/>
              <w:left w:val="nil"/>
              <w:bottom w:val="single" w:color="auto" w:sz="4" w:space="0"/>
              <w:right w:val="single" w:color="auto" w:sz="4" w:space="0"/>
            </w:tcBorders>
            <w:shd w:val="clear" w:color="auto" w:fill="auto"/>
            <w:noWrap w:val="0"/>
            <w:vAlign w:val="top"/>
          </w:tcPr>
          <w:p>
            <w:pPr>
              <w:jc w:val="center"/>
              <w:rPr>
                <w:rFonts w:ascii="Times New Roman" w:hAnsi="Times New Roman"/>
                <w:color w:val="000000"/>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top"/>
          </w:tcPr>
          <w:p>
            <w:pPr>
              <w:jc w:val="center"/>
              <w:rPr>
                <w:rFonts w:ascii="Times New Roman" w:hAnsi="Times New Roman"/>
                <w:color w:val="000000"/>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1"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jc w:val="left"/>
              <w:rPr>
                <w:rFonts w:ascii="Times New Roman" w:hAnsi="Times New Roman"/>
                <w:snapToGrid w:val="0"/>
                <w:color w:val="000000"/>
                <w:kern w:val="0"/>
                <w:sz w:val="13"/>
                <w:szCs w:val="13"/>
              </w:rPr>
            </w:pPr>
            <w:r>
              <w:rPr>
                <w:rFonts w:ascii="Times New Roman" w:hAnsi="Times New Roman"/>
                <w:snapToGrid w:val="0"/>
                <w:color w:val="000000"/>
                <w:kern w:val="0"/>
                <w:sz w:val="13"/>
                <w:szCs w:val="13"/>
              </w:rPr>
              <w:sym w:font="Symbol" w:char="F044"/>
            </w:r>
            <w:r>
              <w:rPr>
                <w:rFonts w:ascii="Times New Roman" w:hAnsi="Times New Roman"/>
                <w:color w:val="000000"/>
                <w:sz w:val="13"/>
                <w:szCs w:val="13"/>
              </w:rPr>
              <w:t>电化学综合实验</w:t>
            </w: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r>
              <w:rPr>
                <w:rFonts w:ascii="Times New Roman" w:hAnsi="Times New Roman"/>
                <w:color w:val="00000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r>
              <w:rPr>
                <w:rFonts w:ascii="Times New Roman" w:hAnsi="Times New Roman"/>
                <w:color w:val="000000"/>
                <w:sz w:val="13"/>
                <w:szCs w:val="13"/>
              </w:rPr>
              <w:t>64</w:t>
            </w:r>
          </w:p>
        </w:tc>
        <w:tc>
          <w:tcPr>
            <w:tcW w:w="426"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jc w:val="center"/>
              <w:rPr>
                <w:rFonts w:ascii="Times New Roman" w:hAnsi="Times New Roman"/>
                <w:snapToGrid w:val="0"/>
                <w:color w:val="000000"/>
                <w:kern w:val="0"/>
                <w:sz w:val="13"/>
                <w:szCs w:val="13"/>
              </w:rPr>
            </w:pPr>
            <w:r>
              <w:rPr>
                <w:rFonts w:ascii="Times New Roman" w:hAnsi="Times New Roman"/>
                <w:color w:val="000000"/>
                <w:sz w:val="13"/>
                <w:szCs w:val="13"/>
              </w:rPr>
              <w:t>4*</w:t>
            </w:r>
          </w:p>
        </w:tc>
        <w:tc>
          <w:tcPr>
            <w:tcW w:w="425" w:type="dxa"/>
            <w:tcBorders>
              <w:top w:val="nil"/>
              <w:left w:val="nil"/>
              <w:bottom w:val="single" w:color="auto" w:sz="4" w:space="0"/>
              <w:right w:val="single" w:color="auto" w:sz="4" w:space="0"/>
            </w:tcBorders>
            <w:noWrap w:val="0"/>
            <w:vAlign w:val="center"/>
          </w:tcPr>
          <w:p>
            <w:pPr>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jc w:val="center"/>
              <w:rPr>
                <w:rFonts w:ascii="Times New Roman" w:hAnsi="Times New Roman"/>
                <w:snapToGrid w:val="0"/>
                <w:color w:val="000000"/>
                <w:kern w:val="0"/>
                <w:sz w:val="13"/>
                <w:szCs w:val="13"/>
              </w:rPr>
            </w:pPr>
            <w:r>
              <w:rPr>
                <w:rFonts w:ascii="Times New Roman" w:hAnsi="Times New Roman"/>
                <w:color w:val="00000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1"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jc w:val="left"/>
              <w:rPr>
                <w:rFonts w:ascii="Times New Roman" w:hAnsi="Times New Roman"/>
                <w:color w:val="000000"/>
                <w:kern w:val="0"/>
                <w:sz w:val="13"/>
                <w:szCs w:val="13"/>
              </w:rPr>
            </w:pPr>
            <w:r>
              <w:rPr>
                <w:rFonts w:ascii="Times New Roman" w:hAnsi="Times New Roman"/>
                <w:color w:val="000000"/>
                <w:kern w:val="0"/>
                <w:sz w:val="13"/>
                <w:szCs w:val="13"/>
              </w:rPr>
              <w:sym w:font="Symbol" w:char="F044"/>
            </w:r>
            <w:r>
              <w:rPr>
                <w:rFonts w:ascii="Times New Roman" w:hAnsi="Times New Roman"/>
                <w:color w:val="000000"/>
                <w:kern w:val="0"/>
                <w:sz w:val="13"/>
                <w:szCs w:val="13"/>
              </w:rPr>
              <w:t>测试分析技术</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sz w:val="15"/>
                <w:szCs w:val="13"/>
              </w:rPr>
            </w:pPr>
          </w:p>
        </w:tc>
        <w:tc>
          <w:tcPr>
            <w:tcW w:w="425"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sz w:val="15"/>
                <w:szCs w:val="13"/>
              </w:rPr>
            </w:pPr>
          </w:p>
        </w:tc>
        <w:tc>
          <w:tcPr>
            <w:tcW w:w="425"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sz w:val="15"/>
                <w:szCs w:val="13"/>
              </w:rPr>
            </w:pPr>
          </w:p>
        </w:tc>
        <w:tc>
          <w:tcPr>
            <w:tcW w:w="425"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sz w:val="15"/>
                <w:szCs w:val="13"/>
              </w:rPr>
            </w:pPr>
          </w:p>
        </w:tc>
        <w:tc>
          <w:tcPr>
            <w:tcW w:w="426"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pStyle w:val="2"/>
              <w:adjustRightInd w:val="0"/>
              <w:snapToGrid w:val="0"/>
              <w:spacing w:after="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adjustRightInd w:val="0"/>
              <w:snapToGrid w:val="0"/>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pStyle w:val="2"/>
              <w:adjustRightInd w:val="0"/>
              <w:snapToGrid w:val="0"/>
              <w:spacing w:after="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0"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小    计</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304</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240</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64</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8</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jc w:val="center"/>
              <w:rPr>
                <w:rFonts w:ascii="Times New Roman" w:hAnsi="Times New Roman"/>
                <w:b/>
                <w:bCs/>
                <w:color w:val="000000"/>
                <w:kern w:val="0"/>
                <w:sz w:val="13"/>
                <w:szCs w:val="13"/>
              </w:rPr>
            </w:pPr>
            <w:r>
              <w:rPr>
                <w:rFonts w:ascii="Times New Roman" w:hAnsi="Times New Roman"/>
                <w:b/>
                <w:bCs/>
                <w:color w:val="000000"/>
                <w:kern w:val="0"/>
                <w:sz w:val="13"/>
                <w:szCs w:val="13"/>
              </w:rPr>
              <w:t>7</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b/>
                <w:bCs/>
                <w:color w:val="000000"/>
                <w:kern w:val="0"/>
                <w:sz w:val="13"/>
                <w:szCs w:val="13"/>
              </w:rPr>
            </w:pPr>
            <w:r>
              <w:rPr>
                <w:rFonts w:ascii="Times New Roman" w:hAnsi="Times New Roman"/>
                <w:b/>
                <w:bCs/>
                <w:color w:val="000000"/>
                <w:kern w:val="0"/>
                <w:sz w:val="13"/>
                <w:szCs w:val="13"/>
              </w:rPr>
              <w:t>19</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ind w:left="-220" w:leftChars="-100" w:right="-220" w:rightChars="-100"/>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25" w:hRule="atLeast"/>
          <w:jc w:val="center"/>
        </w:trPr>
        <w:tc>
          <w:tcPr>
            <w:tcW w:w="739" w:type="dxa"/>
            <w:vMerge w:val="restart"/>
            <w:tcBorders>
              <w:top w:val="single" w:color="000000" w:sz="4" w:space="0"/>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实</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践</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性</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程</w:t>
            </w:r>
          </w:p>
          <w:p>
            <w:pPr>
              <w:widowControl/>
              <w:snapToGrid w:val="0"/>
              <w:spacing w:line="0" w:lineRule="atLeast"/>
              <w:jc w:val="center"/>
              <w:rPr>
                <w:rFonts w:ascii="Times New Roman" w:hAnsi="Times New Roman"/>
                <w:color w:val="000000"/>
                <w:kern w:val="0"/>
                <w:sz w:val="13"/>
                <w:szCs w:val="13"/>
              </w:rPr>
            </w:pPr>
          </w:p>
        </w:tc>
        <w:tc>
          <w:tcPr>
            <w:tcW w:w="284"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必</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修</w:t>
            </w: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专业认知与职业规划课程设计</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9"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金工实习</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83"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LED制作课程设计</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nil"/>
              <w:bottom w:val="single" w:color="auto" w:sz="4"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0"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材料创新训练课程设计</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7"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专业技能训练</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81"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专业见习</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2周</w:t>
            </w: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1"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生产实习</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8周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8周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8周</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6"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毕业论文（设计）</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15周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15周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12周</w:t>
            </w: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3周</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10</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4" w:hRule="atLeast"/>
          <w:jc w:val="center"/>
        </w:trPr>
        <w:tc>
          <w:tcPr>
            <w:tcW w:w="739" w:type="dxa"/>
            <w:vMerge w:val="continue"/>
            <w:tcBorders>
              <w:left w:val="single" w:color="auto" w:sz="12" w:space="0"/>
              <w:bottom w:val="single" w:color="000000"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小    计</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35周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35周</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2</w:t>
            </w:r>
          </w:p>
        </w:tc>
        <w:tc>
          <w:tcPr>
            <w:tcW w:w="426"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w:t>
            </w:r>
          </w:p>
        </w:tc>
        <w:tc>
          <w:tcPr>
            <w:tcW w:w="425" w:type="dxa"/>
            <w:tcBorders>
              <w:top w:val="nil"/>
              <w:left w:val="nil"/>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9</w:t>
            </w:r>
          </w:p>
        </w:tc>
        <w:tc>
          <w:tcPr>
            <w:tcW w:w="284"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6</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21</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34" w:hRule="atLeast"/>
          <w:jc w:val="center"/>
        </w:trPr>
        <w:tc>
          <w:tcPr>
            <w:tcW w:w="739" w:type="dxa"/>
            <w:vMerge w:val="restart"/>
            <w:tcBorders>
              <w:top w:val="single" w:color="000000" w:sz="4" w:space="0"/>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r>
              <w:rPr>
                <w:rFonts w:ascii="Times New Roman" w:hAnsi="Times New Roman"/>
                <w:color w:val="000000"/>
                <w:kern w:val="0"/>
                <w:sz w:val="13"/>
                <w:szCs w:val="13"/>
              </w:rPr>
              <w:t>专业选修课</w:t>
            </w:r>
          </w:p>
        </w:tc>
        <w:tc>
          <w:tcPr>
            <w:tcW w:w="284" w:type="dxa"/>
            <w:vMerge w:val="restart"/>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限</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选</w:t>
            </w: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snapToGrid w:val="0"/>
                <w:color w:val="000000"/>
                <w:kern w:val="0"/>
                <w:sz w:val="13"/>
                <w:szCs w:val="13"/>
              </w:rPr>
            </w:pPr>
            <w:r>
              <w:rPr>
                <w:rFonts w:ascii="Times New Roman" w:hAnsi="Times New Roman"/>
                <w:color w:val="000000"/>
                <w:kern w:val="0"/>
                <w:sz w:val="13"/>
                <w:szCs w:val="13"/>
              </w:rPr>
              <w:t>新能源材料与器件专业导论</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284"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nil"/>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前8周</w:t>
            </w:r>
          </w:p>
        </w:tc>
      </w:tr>
      <w:tr>
        <w:tblPrEx>
          <w:tblCellMar>
            <w:top w:w="0" w:type="dxa"/>
            <w:left w:w="57" w:type="dxa"/>
            <w:bottom w:w="0" w:type="dxa"/>
            <w:right w:w="57" w:type="dxa"/>
          </w:tblCellMar>
        </w:tblPrEx>
        <w:trPr>
          <w:cantSplit/>
          <w:trHeight w:val="264" w:hRule="atLeast"/>
          <w:jc w:val="center"/>
        </w:trPr>
        <w:tc>
          <w:tcPr>
            <w:tcW w:w="739" w:type="dxa"/>
            <w:vMerge w:val="continue"/>
            <w:tcBorders>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vMerge w:val="continue"/>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 xml:space="preserve">工程制图CAD </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4" w:hRule="atLeast"/>
          <w:jc w:val="center"/>
        </w:trPr>
        <w:tc>
          <w:tcPr>
            <w:tcW w:w="739" w:type="dxa"/>
            <w:vMerge w:val="continue"/>
            <w:tcBorders>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vMerge w:val="continue"/>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光电材料与器件</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4" w:hRule="atLeast"/>
          <w:jc w:val="center"/>
        </w:trPr>
        <w:tc>
          <w:tcPr>
            <w:tcW w:w="739" w:type="dxa"/>
            <w:vMerge w:val="continue"/>
            <w:tcBorders>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vMerge w:val="continue"/>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固体物理</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ind w:firstLine="65" w:firstLineChars="50"/>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ind w:firstLine="130" w:firstLineChars="100"/>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4" w:hRule="atLeast"/>
          <w:jc w:val="center"/>
        </w:trPr>
        <w:tc>
          <w:tcPr>
            <w:tcW w:w="739" w:type="dxa"/>
            <w:vMerge w:val="continue"/>
            <w:tcBorders>
              <w:left w:val="single" w:color="auto" w:sz="12" w:space="0"/>
              <w:right w:val="single" w:color="auto" w:sz="4" w:space="0"/>
            </w:tcBorders>
            <w:shd w:val="clear" w:color="auto" w:fill="auto"/>
            <w:noWrap w:val="0"/>
            <w:textDirection w:val="tbRlV"/>
            <w:vAlign w:val="center"/>
          </w:tcPr>
          <w:p>
            <w:pPr>
              <w:widowControl/>
              <w:snapToGrid w:val="0"/>
              <w:spacing w:line="0" w:lineRule="atLeast"/>
              <w:ind w:left="113" w:right="113"/>
              <w:jc w:val="center"/>
              <w:rPr>
                <w:rFonts w:ascii="Times New Roman" w:hAnsi="Times New Roman"/>
                <w:color w:val="000000"/>
                <w:kern w:val="0"/>
                <w:sz w:val="13"/>
                <w:szCs w:val="13"/>
              </w:rPr>
            </w:pPr>
          </w:p>
        </w:tc>
        <w:tc>
          <w:tcPr>
            <w:tcW w:w="284" w:type="dxa"/>
            <w:vMerge w:val="continue"/>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电工电子学</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64</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64"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nil"/>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127" w:type="dxa"/>
            <w:tcBorders>
              <w:top w:val="nil"/>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光电显示与检测技术</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nil"/>
              <w:left w:val="nil"/>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nil"/>
              <w:left w:val="nil"/>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b/>
                <w:bCs/>
                <w:color w:val="000000"/>
                <w:kern w:val="0"/>
                <w:sz w:val="13"/>
                <w:szCs w:val="13"/>
              </w:rPr>
              <w:t>考查</w:t>
            </w: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7"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left w:val="nil"/>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小    计</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272</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192</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80</w:t>
            </w: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5</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6"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6</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6</w:t>
            </w:r>
          </w:p>
        </w:tc>
        <w:tc>
          <w:tcPr>
            <w:tcW w:w="425" w:type="dxa"/>
            <w:tcBorders>
              <w:top w:val="nil"/>
              <w:left w:val="nil"/>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284"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17</w:t>
            </w:r>
          </w:p>
        </w:tc>
        <w:tc>
          <w:tcPr>
            <w:tcW w:w="425" w:type="dxa"/>
            <w:tcBorders>
              <w:top w:val="nil"/>
              <w:left w:val="nil"/>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p>
        </w:tc>
        <w:tc>
          <w:tcPr>
            <w:tcW w:w="738" w:type="dxa"/>
            <w:tcBorders>
              <w:top w:val="nil"/>
              <w:left w:val="nil"/>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restart"/>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rPr>
                <w:rFonts w:ascii="Times New Roman" w:hAnsi="Times New Roman"/>
                <w:color w:val="000000"/>
                <w:sz w:val="18"/>
                <w:szCs w:val="18"/>
              </w:rPr>
            </w:pPr>
            <w:r>
              <w:rPr>
                <w:rFonts w:ascii="Times New Roman" w:hAnsi="Times New Roman"/>
                <w:snapToGrid w:val="0"/>
                <w:color w:val="000000"/>
                <w:kern w:val="0"/>
                <w:sz w:val="13"/>
                <w:szCs w:val="13"/>
              </w:rPr>
              <w:t>新能源前沿讲座</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新能源材料与应用</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8</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材料力学</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电子技术基础</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高分子化学</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环境科学基础</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薄膜物理与技术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COMSOL仿真</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ind w:firstLine="130" w:firstLineChars="100"/>
              <w:rPr>
                <w:rFonts w:ascii="Times New Roman" w:hAnsi="Times New Roman"/>
                <w:color w:val="000000"/>
                <w:kern w:val="0"/>
                <w:sz w:val="13"/>
                <w:szCs w:val="13"/>
              </w:rPr>
            </w:pPr>
            <w:r>
              <w:rPr>
                <w:rFonts w:ascii="Times New Roman" w:hAnsi="Times New Roman"/>
                <w:color w:val="000000"/>
                <w:kern w:val="0"/>
                <w:sz w:val="13"/>
                <w:szCs w:val="13"/>
              </w:rPr>
              <w:t>16</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电化学检测技术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半导体应用技术前沿讲座</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储能材料与技术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8</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太阳电池材料与制备技术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材料物理</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膜科学与技术概述</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锂离子电池与封装</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16</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催化材料导论</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超容材料与检测技术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8</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二次电池原理及应用</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ind w:firstLine="130" w:firstLineChars="100"/>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表面工程技术基础</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热力学与动力学</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73"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硅太阳电池基础及技术实验</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48</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3</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58" w:hRule="atLeas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微纳米材料与技术</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16</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w:t>
            </w:r>
          </w:p>
        </w:tc>
        <w:tc>
          <w:tcPr>
            <w:tcW w:w="284"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rPr>
                <w:rFonts w:ascii="Times New Roman" w:hAnsi="Times New Roman"/>
                <w:color w:val="000000"/>
                <w:kern w:val="0"/>
                <w:sz w:val="13"/>
                <w:szCs w:val="13"/>
              </w:rPr>
            </w:pPr>
            <w:r>
              <w:rPr>
                <w:rFonts w:ascii="Times New Roman" w:hAnsi="Times New Roman"/>
                <w:color w:val="000000"/>
                <w:kern w:val="0"/>
                <w:sz w:val="13"/>
                <w:szCs w:val="13"/>
              </w:rPr>
              <w:t>考试</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312" w:hRule="exact"/>
          <w:jc w:val="center"/>
        </w:trPr>
        <w:tc>
          <w:tcPr>
            <w:tcW w:w="739" w:type="dxa"/>
            <w:vMerge w:val="continue"/>
            <w:tcBorders>
              <w:left w:val="single" w:color="auto" w:sz="12"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694"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小    计</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352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256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96</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8</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6</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top"/>
          </w:tcPr>
          <w:p>
            <w:pPr>
              <w:jc w:val="center"/>
              <w:rPr>
                <w:rFonts w:ascii="Times New Roman" w:hAnsi="Times New Roman"/>
                <w:b/>
                <w:bCs/>
                <w:color w:val="000000"/>
                <w:kern w:val="0"/>
                <w:sz w:val="13"/>
                <w:szCs w:val="13"/>
              </w:rPr>
            </w:pPr>
            <w:r>
              <w:rPr>
                <w:rFonts w:ascii="Times New Roman" w:hAnsi="Times New Roman"/>
                <w:b/>
                <w:bCs/>
                <w:color w:val="000000"/>
                <w:kern w:val="0"/>
                <w:sz w:val="13"/>
                <w:szCs w:val="13"/>
              </w:rPr>
              <w:t>22</w:t>
            </w:r>
          </w:p>
        </w:tc>
        <w:tc>
          <w:tcPr>
            <w:tcW w:w="425" w:type="dxa"/>
            <w:tcBorders>
              <w:top w:val="single" w:color="auto" w:sz="4" w:space="0"/>
              <w:left w:val="single" w:color="auto" w:sz="4" w:space="0"/>
              <w:bottom w:val="single" w:color="auto" w:sz="4" w:space="0"/>
              <w:right w:val="single" w:color="auto" w:sz="4" w:space="0"/>
            </w:tcBorders>
            <w:noWrap w:val="0"/>
            <w:vAlign w:val="top"/>
          </w:tcPr>
          <w:p>
            <w:pPr>
              <w:rPr>
                <w:rFonts w:ascii="Times New Roman" w:hAnsi="Times New Roman"/>
                <w:b/>
                <w:bCs/>
                <w:color w:val="000000"/>
                <w:kern w:val="0"/>
                <w:sz w:val="13"/>
                <w:szCs w:val="13"/>
              </w:rPr>
            </w:pP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b/>
                <w:bCs/>
                <w:color w:val="000000"/>
                <w:kern w:val="0"/>
                <w:sz w:val="13"/>
                <w:szCs w:val="13"/>
              </w:rPr>
            </w:pPr>
          </w:p>
        </w:tc>
      </w:tr>
      <w:tr>
        <w:tblPrEx>
          <w:tblCellMar>
            <w:top w:w="0" w:type="dxa"/>
            <w:left w:w="57" w:type="dxa"/>
            <w:bottom w:w="0" w:type="dxa"/>
            <w:right w:w="57" w:type="dxa"/>
          </w:tblCellMar>
        </w:tblPrEx>
        <w:trPr>
          <w:cantSplit/>
          <w:trHeight w:val="234"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restart"/>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专业</w:t>
            </w:r>
          </w:p>
          <w:p>
            <w:pPr>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素养课</w:t>
            </w: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线性代数A</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34"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C程序设计</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48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3</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34"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top w:val="single" w:color="auto" w:sz="4" w:space="0"/>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大学语文</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28"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概率论与数理统计B</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36"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snapToGrid w:val="0"/>
                <w:color w:val="000000"/>
                <w:kern w:val="0"/>
                <w:sz w:val="13"/>
                <w:szCs w:val="13"/>
              </w:rPr>
            </w:pPr>
            <w:r>
              <w:rPr>
                <w:rFonts w:ascii="Times New Roman" w:hAnsi="Times New Roman"/>
                <w:color w:val="000000"/>
                <w:kern w:val="0"/>
                <w:sz w:val="13"/>
                <w:szCs w:val="13"/>
              </w:rPr>
              <w:t>专利与项目申报指导</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56"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文献检索与毕业论文</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snapToGrid w:val="0"/>
                <w:color w:val="000000"/>
                <w:kern w:val="0"/>
                <w:sz w:val="13"/>
                <w:szCs w:val="13"/>
              </w:rPr>
            </w:pPr>
            <w:r>
              <w:rPr>
                <w:rFonts w:ascii="Times New Roman" w:hAnsi="Times New Roman"/>
                <w:color w:val="000000"/>
                <w:kern w:val="0"/>
                <w:sz w:val="13"/>
                <w:szCs w:val="13"/>
              </w:rPr>
              <w:t>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86"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专业英语（能源）</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8"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4" w:type="dxa"/>
            <w:vMerge w:val="continue"/>
            <w:tcBorders>
              <w:left w:val="single" w:color="auto" w:sz="4" w:space="0"/>
              <w:bottom w:val="single" w:color="auto" w:sz="4"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83"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rPr>
                <w:rFonts w:ascii="Times New Roman" w:hAnsi="Times New Roman"/>
                <w:snapToGrid w:val="0"/>
                <w:color w:val="000000"/>
                <w:kern w:val="0"/>
                <w:sz w:val="13"/>
                <w:szCs w:val="13"/>
              </w:rPr>
            </w:pPr>
            <w:r>
              <w:rPr>
                <w:rFonts w:ascii="Times New Roman" w:hAnsi="Times New Roman"/>
                <w:snapToGrid w:val="0"/>
                <w:color w:val="000000"/>
                <w:kern w:val="0"/>
                <w:sz w:val="13"/>
                <w:szCs w:val="13"/>
              </w:rPr>
              <w:t>工程经济与项目管理</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snapToGrid w:val="0"/>
                <w:color w:val="000000"/>
                <w:kern w:val="0"/>
                <w:sz w:val="13"/>
                <w:szCs w:val="13"/>
              </w:rPr>
              <w:t>32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248" w:hRule="atLeast"/>
          <w:jc w:val="center"/>
        </w:trPr>
        <w:tc>
          <w:tcPr>
            <w:tcW w:w="739" w:type="dxa"/>
            <w:vMerge w:val="continue"/>
            <w:tcBorders>
              <w:left w:val="single" w:color="auto" w:sz="12" w:space="0"/>
              <w:right w:val="single" w:color="auto" w:sz="4" w:space="0"/>
            </w:tcBorders>
            <w:shd w:val="clear" w:color="auto" w:fill="auto"/>
            <w:noWrap w:val="0"/>
            <w:vAlign w:val="center"/>
          </w:tcPr>
          <w:p>
            <w:pPr>
              <w:snapToGrid w:val="0"/>
              <w:spacing w:line="0" w:lineRule="atLeast"/>
              <w:jc w:val="center"/>
              <w:rPr>
                <w:rFonts w:ascii="Times New Roman" w:hAnsi="Times New Roman"/>
                <w:color w:val="000000"/>
                <w:kern w:val="0"/>
                <w:sz w:val="13"/>
                <w:szCs w:val="13"/>
              </w:rPr>
            </w:pPr>
          </w:p>
        </w:tc>
        <w:tc>
          <w:tcPr>
            <w:tcW w:w="2694"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snapToGrid w:val="0"/>
                <w:color w:val="000000"/>
                <w:kern w:val="0"/>
                <w:sz w:val="13"/>
                <w:szCs w:val="13"/>
              </w:rPr>
            </w:pPr>
            <w:r>
              <w:rPr>
                <w:rFonts w:ascii="Times New Roman" w:hAnsi="Times New Roman"/>
                <w:color w:val="000000"/>
                <w:kern w:val="0"/>
                <w:sz w:val="13"/>
                <w:szCs w:val="13"/>
              </w:rPr>
              <w:t>小    计</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192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adjustRightInd w:val="0"/>
              <w:snapToGrid w:val="0"/>
              <w:spacing w:line="0" w:lineRule="atLeast"/>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168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2</w:t>
            </w:r>
          </w:p>
        </w:tc>
        <w:tc>
          <w:tcPr>
            <w:tcW w:w="284"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r>
              <w:rPr>
                <w:rFonts w:ascii="Times New Roman" w:hAnsi="Times New Roman"/>
                <w:b/>
                <w:bCs/>
                <w:color w:val="000000"/>
                <w:kern w:val="0"/>
                <w:sz w:val="13"/>
                <w:szCs w:val="13"/>
              </w:rPr>
              <w:t>12</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b/>
                <w:bCs/>
                <w:color w:val="000000"/>
                <w:kern w:val="0"/>
                <w:sz w:val="13"/>
                <w:szCs w:val="13"/>
              </w:rPr>
            </w:pPr>
          </w:p>
        </w:tc>
        <w:tc>
          <w:tcPr>
            <w:tcW w:w="738" w:type="dxa"/>
            <w:tcBorders>
              <w:top w:val="single" w:color="auto" w:sz="4" w:space="0"/>
              <w:left w:val="single" w:color="auto" w:sz="4" w:space="0"/>
              <w:bottom w:val="single" w:color="auto" w:sz="4" w:space="0"/>
              <w:right w:val="single" w:color="auto" w:sz="12" w:space="0"/>
            </w:tcBorders>
            <w:noWrap w:val="0"/>
            <w:vAlign w:val="center"/>
          </w:tcPr>
          <w:p>
            <w:pPr>
              <w:snapToGrid w:val="0"/>
              <w:spacing w:line="0" w:lineRule="atLeast"/>
              <w:jc w:val="center"/>
              <w:rPr>
                <w:rFonts w:ascii="Times New Roman" w:hAnsi="Times New Roman"/>
                <w:color w:val="000000"/>
                <w:kern w:val="0"/>
                <w:sz w:val="13"/>
                <w:szCs w:val="13"/>
              </w:rPr>
            </w:pPr>
          </w:p>
        </w:tc>
      </w:tr>
      <w:tr>
        <w:tblPrEx>
          <w:tblCellMar>
            <w:top w:w="0" w:type="dxa"/>
            <w:left w:w="57" w:type="dxa"/>
            <w:bottom w:w="0" w:type="dxa"/>
            <w:right w:w="57" w:type="dxa"/>
          </w:tblCellMar>
        </w:tblPrEx>
        <w:trPr>
          <w:cantSplit/>
          <w:trHeight w:val="584" w:hRule="atLeast"/>
          <w:jc w:val="center"/>
        </w:trPr>
        <w:tc>
          <w:tcPr>
            <w:tcW w:w="739" w:type="dxa"/>
            <w:vMerge w:val="continue"/>
            <w:tcBorders>
              <w:left w:val="single" w:color="auto" w:sz="12" w:space="0"/>
              <w:bottom w:val="single" w:color="auto" w:sz="4" w:space="0"/>
              <w:right w:val="single" w:color="auto" w:sz="4" w:space="0"/>
            </w:tcBorders>
            <w:shd w:val="clear" w:color="auto" w:fill="auto"/>
            <w:noWrap w:val="0"/>
            <w:vAlign w:val="center"/>
          </w:tcPr>
          <w:p>
            <w:pPr>
              <w:widowControl/>
              <w:snapToGrid w:val="0"/>
              <w:spacing w:line="0" w:lineRule="atLeast"/>
              <w:jc w:val="center"/>
              <w:rPr>
                <w:rFonts w:ascii="Times New Roman" w:hAnsi="Times New Roman"/>
                <w:color w:val="000000"/>
                <w:kern w:val="0"/>
                <w:sz w:val="13"/>
                <w:szCs w:val="13"/>
              </w:rPr>
            </w:pPr>
          </w:p>
        </w:tc>
        <w:tc>
          <w:tcPr>
            <w:tcW w:w="284"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合计</w:t>
            </w:r>
          </w:p>
        </w:tc>
        <w:tc>
          <w:tcPr>
            <w:tcW w:w="2410"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专业任选课和专业素养课中进行组合选修，其中专业任选22学分，综合素养12学分，总计51学分</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616</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176</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24</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5</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w:t>
            </w:r>
          </w:p>
        </w:tc>
        <w:tc>
          <w:tcPr>
            <w:tcW w:w="426"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12</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9</w:t>
            </w:r>
          </w:p>
        </w:tc>
        <w:tc>
          <w:tcPr>
            <w:tcW w:w="425"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w:t>
            </w: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8</w:t>
            </w:r>
          </w:p>
        </w:tc>
        <w:tc>
          <w:tcPr>
            <w:tcW w:w="284"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snapToGrid w:val="0"/>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Times New Roman" w:hAnsi="Times New Roman"/>
                <w:b/>
                <w:bCs/>
                <w:snapToGrid w:val="0"/>
                <w:color w:val="000000"/>
                <w:kern w:val="0"/>
                <w:sz w:val="13"/>
                <w:szCs w:val="13"/>
              </w:rPr>
            </w:pPr>
            <w:r>
              <w:rPr>
                <w:rFonts w:ascii="Times New Roman" w:hAnsi="Times New Roman"/>
                <w:b/>
                <w:bCs/>
                <w:snapToGrid w:val="0"/>
                <w:color w:val="000000"/>
                <w:kern w:val="0"/>
                <w:sz w:val="13"/>
                <w:szCs w:val="13"/>
              </w:rPr>
              <w:t>51</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top w:val="single" w:color="auto" w:sz="4" w:space="0"/>
              <w:left w:val="single" w:color="auto" w:sz="4" w:space="0"/>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各学期建议选修学分</w:t>
            </w:r>
          </w:p>
        </w:tc>
      </w:tr>
      <w:tr>
        <w:tblPrEx>
          <w:tblCellMar>
            <w:top w:w="0" w:type="dxa"/>
            <w:left w:w="57" w:type="dxa"/>
            <w:bottom w:w="0" w:type="dxa"/>
            <w:right w:w="57" w:type="dxa"/>
          </w:tblCellMar>
        </w:tblPrEx>
        <w:trPr>
          <w:cantSplit/>
          <w:trHeight w:val="624" w:hRule="atLeast"/>
          <w:jc w:val="center"/>
        </w:trPr>
        <w:tc>
          <w:tcPr>
            <w:tcW w:w="739" w:type="dxa"/>
            <w:tcBorders>
              <w:left w:val="single" w:color="auto" w:sz="12"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第二</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课堂</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学分</w:t>
            </w:r>
          </w:p>
        </w:tc>
        <w:tc>
          <w:tcPr>
            <w:tcW w:w="284" w:type="dxa"/>
            <w:tcBorders>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选</w:t>
            </w:r>
          </w:p>
          <w:p>
            <w:pPr>
              <w:widowControl/>
              <w:snapToGrid w:val="0"/>
              <w:spacing w:line="0" w:lineRule="atLeast"/>
              <w:jc w:val="center"/>
              <w:rPr>
                <w:rFonts w:ascii="Times New Roman" w:hAnsi="Times New Roman"/>
                <w:color w:val="000000"/>
                <w:kern w:val="0"/>
                <w:sz w:val="13"/>
                <w:szCs w:val="13"/>
              </w:rPr>
            </w:pPr>
            <w:r>
              <w:rPr>
                <w:rFonts w:ascii="Times New Roman" w:hAnsi="Times New Roman"/>
                <w:color w:val="000000"/>
                <w:kern w:val="0"/>
                <w:sz w:val="13"/>
                <w:szCs w:val="13"/>
              </w:rPr>
              <w:t>修</w:t>
            </w:r>
          </w:p>
        </w:tc>
        <w:tc>
          <w:tcPr>
            <w:tcW w:w="283"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p>
        </w:tc>
        <w:tc>
          <w:tcPr>
            <w:tcW w:w="2127"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其它（按学校文件认定）</w:t>
            </w:r>
          </w:p>
        </w:tc>
        <w:tc>
          <w:tcPr>
            <w:tcW w:w="4961" w:type="dxa"/>
            <w:gridSpan w:val="12"/>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+5</w:t>
            </w:r>
          </w:p>
        </w:tc>
        <w:tc>
          <w:tcPr>
            <w:tcW w:w="425" w:type="dxa"/>
            <w:tcBorders>
              <w:top w:val="single" w:color="auto" w:sz="4" w:space="0"/>
              <w:left w:val="single" w:color="auto" w:sz="4" w:space="0"/>
              <w:bottom w:val="single" w:color="auto" w:sz="4"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考查</w:t>
            </w:r>
          </w:p>
        </w:tc>
        <w:tc>
          <w:tcPr>
            <w:tcW w:w="738" w:type="dxa"/>
            <w:tcBorders>
              <w:left w:val="single" w:color="auto" w:sz="4" w:space="0"/>
              <w:bottom w:val="single" w:color="auto" w:sz="4"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至少5个学分（不收费）</w:t>
            </w:r>
          </w:p>
        </w:tc>
      </w:tr>
      <w:tr>
        <w:tblPrEx>
          <w:tblCellMar>
            <w:top w:w="0" w:type="dxa"/>
            <w:left w:w="57" w:type="dxa"/>
            <w:bottom w:w="0" w:type="dxa"/>
            <w:right w:w="57" w:type="dxa"/>
          </w:tblCellMar>
        </w:tblPrEx>
        <w:trPr>
          <w:cantSplit/>
          <w:trHeight w:val="189" w:hRule="atLeast"/>
          <w:jc w:val="center"/>
        </w:trPr>
        <w:tc>
          <w:tcPr>
            <w:tcW w:w="3433" w:type="dxa"/>
            <w:gridSpan w:val="4"/>
            <w:tcBorders>
              <w:top w:val="single" w:color="auto" w:sz="4" w:space="0"/>
              <w:left w:val="single" w:color="auto" w:sz="12" w:space="0"/>
              <w:bottom w:val="single" w:color="auto" w:sz="12" w:space="0"/>
              <w:right w:val="single" w:color="auto" w:sz="4" w:space="0"/>
            </w:tcBorders>
            <w:noWrap w:val="0"/>
            <w:vAlign w:val="center"/>
          </w:tcPr>
          <w:p>
            <w:pPr>
              <w:widowControl/>
              <w:snapToGrid w:val="0"/>
              <w:spacing w:line="0" w:lineRule="atLeast"/>
              <w:jc w:val="center"/>
              <w:rPr>
                <w:rFonts w:ascii="Times New Roman" w:hAnsi="Times New Roman"/>
                <w:color w:val="000000"/>
                <w:kern w:val="0"/>
                <w:sz w:val="13"/>
                <w:szCs w:val="13"/>
              </w:rPr>
            </w:pPr>
            <w:bookmarkStart w:id="7" w:name="_Hlk52358606"/>
            <w:r>
              <w:rPr>
                <w:rFonts w:ascii="Times New Roman" w:hAnsi="Times New Roman"/>
                <w:color w:val="000000"/>
                <w:kern w:val="0"/>
                <w:sz w:val="13"/>
                <w:szCs w:val="13"/>
              </w:rPr>
              <w:t>建议每学期课堂教学周学时及课内总学时</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2370</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+39周</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1862</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320</w:t>
            </w:r>
          </w:p>
        </w:tc>
        <w:tc>
          <w:tcPr>
            <w:tcW w:w="426" w:type="dxa"/>
            <w:tcBorders>
              <w:top w:val="single" w:color="auto" w:sz="4" w:space="0"/>
              <w:left w:val="single" w:color="auto" w:sz="4" w:space="0"/>
              <w:bottom w:val="single" w:color="auto" w:sz="12"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188+</w:t>
            </w:r>
          </w:p>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39周</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widowControl/>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26.5</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26</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24</w:t>
            </w:r>
          </w:p>
        </w:tc>
        <w:tc>
          <w:tcPr>
            <w:tcW w:w="426"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27</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26.5</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16</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17</w:t>
            </w:r>
          </w:p>
        </w:tc>
        <w:tc>
          <w:tcPr>
            <w:tcW w:w="284" w:type="dxa"/>
            <w:tcBorders>
              <w:top w:val="single" w:color="auto" w:sz="4" w:space="0"/>
              <w:left w:val="single" w:color="auto" w:sz="4" w:space="0"/>
              <w:bottom w:val="single" w:color="auto" w:sz="12" w:space="0"/>
              <w:right w:val="single" w:color="auto" w:sz="4" w:space="0"/>
            </w:tcBorders>
            <w:noWrap w:val="0"/>
            <w:vAlign w:val="center"/>
          </w:tcPr>
          <w:p>
            <w:pPr>
              <w:snapToGrid w:val="0"/>
              <w:spacing w:line="0" w:lineRule="atLeast"/>
              <w:ind w:left="-220" w:leftChars="-100" w:right="-220" w:rightChars="-100"/>
              <w:jc w:val="center"/>
              <w:rPr>
                <w:rFonts w:ascii="Times New Roman" w:hAnsi="Times New Roman"/>
                <w:color w:val="000000"/>
                <w:kern w:val="0"/>
                <w:sz w:val="13"/>
                <w:szCs w:val="13"/>
              </w:rPr>
            </w:pPr>
            <w:r>
              <w:rPr>
                <w:rFonts w:ascii="Times New Roman" w:hAnsi="Times New Roman"/>
                <w:color w:val="000000"/>
                <w:kern w:val="0"/>
                <w:sz w:val="13"/>
                <w:szCs w:val="13"/>
              </w:rPr>
              <w:t>6</w:t>
            </w:r>
          </w:p>
        </w:tc>
        <w:tc>
          <w:tcPr>
            <w:tcW w:w="425" w:type="dxa"/>
            <w:tcBorders>
              <w:top w:val="single" w:color="auto" w:sz="4" w:space="0"/>
              <w:left w:val="single" w:color="auto" w:sz="4" w:space="0"/>
              <w:bottom w:val="single" w:color="auto" w:sz="12" w:space="0"/>
              <w:right w:val="single" w:color="auto" w:sz="4" w:space="0"/>
            </w:tcBorders>
            <w:noWrap w:val="0"/>
            <w:vAlign w:val="center"/>
          </w:tcPr>
          <w:p>
            <w:pPr>
              <w:jc w:val="center"/>
              <w:rPr>
                <w:rFonts w:ascii="Times New Roman" w:hAnsi="Times New Roman"/>
                <w:color w:val="000000"/>
                <w:kern w:val="0"/>
                <w:sz w:val="13"/>
                <w:szCs w:val="13"/>
              </w:rPr>
            </w:pPr>
            <w:r>
              <w:rPr>
                <w:rFonts w:ascii="Times New Roman" w:hAnsi="Times New Roman"/>
                <w:color w:val="000000"/>
                <w:kern w:val="0"/>
                <w:sz w:val="13"/>
                <w:szCs w:val="13"/>
              </w:rPr>
              <w:t>169</w:t>
            </w:r>
          </w:p>
        </w:tc>
        <w:tc>
          <w:tcPr>
            <w:tcW w:w="1163" w:type="dxa"/>
            <w:gridSpan w:val="2"/>
            <w:tcBorders>
              <w:top w:val="single" w:color="auto" w:sz="4" w:space="0"/>
              <w:left w:val="single" w:color="auto" w:sz="4" w:space="0"/>
              <w:bottom w:val="single" w:color="auto" w:sz="12" w:space="0"/>
              <w:right w:val="single" w:color="auto" w:sz="12" w:space="0"/>
            </w:tcBorders>
            <w:noWrap w:val="0"/>
            <w:vAlign w:val="center"/>
          </w:tcPr>
          <w:p>
            <w:pPr>
              <w:widowControl/>
              <w:snapToGrid w:val="0"/>
              <w:spacing w:line="0" w:lineRule="atLeast"/>
              <w:rPr>
                <w:rFonts w:ascii="Times New Roman" w:hAnsi="Times New Roman"/>
                <w:color w:val="000000"/>
                <w:kern w:val="0"/>
                <w:sz w:val="13"/>
                <w:szCs w:val="13"/>
              </w:rPr>
            </w:pPr>
            <w:r>
              <w:rPr>
                <w:rFonts w:ascii="Times New Roman" w:hAnsi="Times New Roman"/>
                <w:color w:val="000000"/>
                <w:kern w:val="0"/>
                <w:sz w:val="13"/>
                <w:szCs w:val="13"/>
              </w:rPr>
              <w:t>不含第二课堂5学分和劳动教育2学分</w:t>
            </w:r>
          </w:p>
        </w:tc>
      </w:tr>
      <w:bookmarkEnd w:id="5"/>
      <w:bookmarkEnd w:id="7"/>
    </w:tbl>
    <w:p>
      <w:pPr>
        <w:spacing w:line="360" w:lineRule="exact"/>
        <w:rPr>
          <w:rFonts w:ascii="Times New Roman" w:hAnsi="Times New Roman"/>
          <w:color w:val="000000"/>
          <w:sz w:val="18"/>
          <w:szCs w:val="18"/>
        </w:rPr>
      </w:pPr>
      <w:r>
        <w:rPr>
          <w:rFonts w:ascii="Times New Roman" w:hAnsi="Times New Roman"/>
          <w:color w:val="000000"/>
          <w:sz w:val="18"/>
          <w:szCs w:val="18"/>
        </w:rPr>
        <w:t>注：课程名称前标注</w:t>
      </w:r>
      <w:r>
        <w:rPr>
          <w:rFonts w:ascii="Times New Roman" w:hAnsi="Times New Roman"/>
          <w:color w:val="000000"/>
          <w:sz w:val="18"/>
          <w:szCs w:val="18"/>
        </w:rPr>
        <w:sym w:font="Symbol" w:char="F044"/>
      </w:r>
      <w:r>
        <w:rPr>
          <w:rFonts w:ascii="Times New Roman" w:hAnsi="Times New Roman"/>
          <w:color w:val="000000"/>
          <w:sz w:val="18"/>
          <w:szCs w:val="18"/>
        </w:rPr>
        <w:t>为学位课程</w:t>
      </w:r>
    </w:p>
    <w:p>
      <w:pPr>
        <w:spacing w:line="360" w:lineRule="exact"/>
        <w:rPr>
          <w:rFonts w:ascii="Times New Roman" w:hAnsi="Times New Roman"/>
          <w:color w:val="000000"/>
          <w:sz w:val="18"/>
          <w:szCs w:val="18"/>
        </w:rPr>
      </w:pPr>
      <w:r>
        <w:rPr>
          <w:rFonts w:ascii="Times New Roman" w:hAnsi="Times New Roman"/>
          <w:color w:val="000000"/>
          <w:sz w:val="18"/>
          <w:szCs w:val="18"/>
        </w:rPr>
        <w:t xml:space="preserve">制定人：陈海锋、徐慧、王永亚                                          审定人： </w:t>
      </w:r>
      <w:bookmarkEnd w:id="4"/>
    </w:p>
    <w:p>
      <w:pPr>
        <w:spacing w:line="360" w:lineRule="exact"/>
        <w:rPr>
          <w:rFonts w:ascii="Times New Roman" w:hAnsi="Times New Roman"/>
          <w:color w:val="000000"/>
          <w:sz w:val="44"/>
          <w:szCs w:val="44"/>
        </w:rPr>
      </w:pPr>
    </w:p>
    <w:p>
      <w:pPr>
        <w:spacing w:line="242" w:lineRule="auto"/>
        <w:rPr>
          <w:rFonts w:ascii="Times New Roman" w:hAnsi="Times New Roman" w:cs="Times New Roman"/>
          <w:sz w:val="24"/>
        </w:rPr>
        <w:sectPr>
          <w:headerReference r:id="rId8" w:type="default"/>
          <w:pgSz w:w="11910" w:h="16840"/>
          <w:pgMar w:top="1680" w:right="660" w:bottom="280" w:left="1200" w:header="1327" w:footer="0" w:gutter="0"/>
          <w:cols w:space="720" w:num="1"/>
        </w:sectPr>
      </w:pPr>
    </w:p>
    <w:p>
      <w:pPr>
        <w:pStyle w:val="2"/>
        <w:jc w:val="center"/>
        <w:rPr>
          <w:rFonts w:ascii="Times New Roman" w:hAnsi="Times New Roman" w:cs="Times New Roman"/>
          <w:b/>
          <w:bCs/>
          <w:sz w:val="20"/>
        </w:rPr>
      </w:pPr>
      <w:r>
        <w:rPr>
          <w:rFonts w:ascii="Times New Roman" w:hAnsi="Times New Roman" w:cs="Times New Roman"/>
          <w:b/>
          <w:bCs/>
        </w:rPr>
        <w:t>9.校内专业设置评议专家组意见表</w:t>
      </w:r>
    </w:p>
    <w:p>
      <w:pPr>
        <w:pStyle w:val="2"/>
        <w:spacing w:before="3" w:after="1"/>
        <w:rPr>
          <w:rFonts w:ascii="Times New Roman" w:hAnsi="Times New Roman" w:cs="Times New Roman"/>
          <w:sz w:val="21"/>
        </w:rPr>
      </w:pPr>
    </w:p>
    <w:tbl>
      <w:tblPr>
        <w:tblStyle w:val="5"/>
        <w:tblW w:w="0" w:type="auto"/>
        <w:tblInd w:w="112" w:type="dxa"/>
        <w:tblLayout w:type="fixed"/>
        <w:tblCellMar>
          <w:top w:w="0" w:type="dxa"/>
          <w:left w:w="0" w:type="dxa"/>
          <w:bottom w:w="0" w:type="dxa"/>
          <w:right w:w="0" w:type="dxa"/>
        </w:tblCellMar>
      </w:tblPr>
      <w:tblGrid>
        <w:gridCol w:w="3834"/>
        <w:gridCol w:w="2316"/>
        <w:gridCol w:w="2372"/>
      </w:tblGrid>
      <w:tr>
        <w:tblPrEx>
          <w:tblCellMar>
            <w:top w:w="0" w:type="dxa"/>
            <w:left w:w="0" w:type="dxa"/>
            <w:bottom w:w="0" w:type="dxa"/>
            <w:right w:w="0" w:type="dxa"/>
          </w:tblCellMar>
        </w:tblPrEx>
        <w:trPr>
          <w:trHeight w:val="1105" w:hRule="exact"/>
        </w:trPr>
        <w:tc>
          <w:tcPr>
            <w:tcW w:w="6150" w:type="dxa"/>
            <w:gridSpan w:val="2"/>
            <w:tcBorders>
              <w:top w:val="single" w:color="000000" w:sz="4" w:space="0"/>
              <w:left w:val="single" w:color="000000" w:sz="4" w:space="0"/>
              <w:bottom w:val="single" w:color="000000" w:sz="4" w:space="0"/>
              <w:right w:val="single" w:color="000000" w:sz="4" w:space="0"/>
            </w:tcBorders>
          </w:tcPr>
          <w:p>
            <w:pPr>
              <w:pStyle w:val="11"/>
              <w:spacing w:before="12"/>
              <w:rPr>
                <w:rFonts w:ascii="黑体" w:hAnsi="黑体" w:eastAsia="黑体" w:cs="黑体"/>
                <w:sz w:val="30"/>
                <w:szCs w:val="30"/>
                <w:lang w:eastAsia="zh-CN"/>
              </w:rPr>
            </w:pPr>
          </w:p>
          <w:p>
            <w:pPr>
              <w:pStyle w:val="11"/>
              <w:ind w:left="1516"/>
              <w:rPr>
                <w:rFonts w:ascii="仿宋" w:hAnsi="仿宋" w:eastAsia="仿宋" w:cs="仿宋"/>
                <w:sz w:val="24"/>
                <w:szCs w:val="24"/>
                <w:lang w:eastAsia="zh-CN"/>
              </w:rPr>
            </w:pPr>
            <w:r>
              <w:rPr>
                <w:rFonts w:hint="eastAsia" w:ascii="仿宋" w:hAnsi="仿宋" w:eastAsia="仿宋" w:cs="仿宋"/>
                <w:sz w:val="24"/>
                <w:szCs w:val="24"/>
                <w:lang w:eastAsia="zh-CN"/>
              </w:rPr>
              <w:t>总体判断拟开设专业是否可行</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1"/>
              <w:spacing w:before="11"/>
              <w:jc w:val="center"/>
              <w:rPr>
                <w:rFonts w:ascii="黑体" w:hAnsi="黑体" w:eastAsia="黑体" w:cs="黑体"/>
                <w:sz w:val="29"/>
                <w:szCs w:val="29"/>
                <w:lang w:eastAsia="zh-CN"/>
              </w:rPr>
            </w:pPr>
          </w:p>
          <w:p>
            <w:pPr>
              <w:pStyle w:val="12"/>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7308" w:hRule="exact"/>
        </w:trPr>
        <w:tc>
          <w:tcPr>
            <w:tcW w:w="8522" w:type="dxa"/>
            <w:gridSpan w:val="3"/>
            <w:tcBorders>
              <w:top w:val="single" w:color="000000" w:sz="4" w:space="0"/>
              <w:left w:val="single" w:color="000000" w:sz="4" w:space="0"/>
              <w:bottom w:val="single" w:color="auto" w:sz="4" w:space="0"/>
              <w:right w:val="single" w:color="000000" w:sz="4" w:space="0"/>
            </w:tcBorders>
          </w:tcPr>
          <w:p>
            <w:pPr>
              <w:pStyle w:val="11"/>
              <w:keepNext w:val="0"/>
              <w:keepLines w:val="0"/>
              <w:pageBreakBefore w:val="0"/>
              <w:widowControl w:val="0"/>
              <w:kinsoku/>
              <w:wordWrap/>
              <w:overflowPunct/>
              <w:topLinePunct w:val="0"/>
              <w:autoSpaceDE/>
              <w:autoSpaceDN/>
              <w:bidi w:val="0"/>
              <w:adjustRightInd/>
              <w:snapToGrid/>
              <w:spacing w:before="75" w:line="400" w:lineRule="exact"/>
              <w:ind w:left="107"/>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理由：</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7日湖州学院举行了</w:t>
            </w:r>
            <w:r>
              <w:rPr>
                <w:rFonts w:hint="eastAsia" w:ascii="仿宋_GB2312" w:hAnsi="仿宋_GB2312" w:eastAsia="仿宋_GB2312" w:cs="仿宋_GB2312"/>
                <w:sz w:val="28"/>
                <w:szCs w:val="28"/>
              </w:rPr>
              <w:t>专业设置专家论证会。专业负责人汇报了增设新专业的理由和基础、专业人才培养方案、课程设置、师资队伍、办学条件支撑等方面的情况，并回答了专家的质询。经讨论，专家一致认为：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1.湖州学院设置</w:t>
            </w:r>
            <w:r>
              <w:rPr>
                <w:rFonts w:hint="eastAsia" w:ascii="仿宋_GB2312" w:hAnsi="仿宋_GB2312" w:eastAsia="仿宋_GB2312" w:cs="仿宋_GB2312"/>
                <w:sz w:val="28"/>
                <w:szCs w:val="28"/>
                <w:u w:val="none"/>
                <w:lang w:val="en-US" w:eastAsia="zh-CN"/>
              </w:rPr>
              <w:t>新能源材料与器件</w:t>
            </w:r>
            <w:r>
              <w:rPr>
                <w:rFonts w:hint="eastAsia" w:ascii="仿宋_GB2312" w:hAnsi="仿宋_GB2312" w:eastAsia="仿宋_GB2312" w:cs="仿宋_GB2312"/>
                <w:sz w:val="28"/>
                <w:szCs w:val="28"/>
              </w:rPr>
              <w:t>专业理由充分、基础扎实、培养方案和课程设置科学合理、硬件条件支撑较好，达到了</w:t>
            </w:r>
            <w:r>
              <w:rPr>
                <w:rFonts w:hint="eastAsia" w:ascii="仿宋_GB2312" w:hAnsi="仿宋_GB2312" w:eastAsia="仿宋_GB2312" w:cs="仿宋_GB2312"/>
                <w:sz w:val="28"/>
                <w:szCs w:val="28"/>
                <w:u w:val="none"/>
                <w:lang w:val="en-US" w:eastAsia="zh-CN"/>
              </w:rPr>
              <w:t>材料</w:t>
            </w:r>
            <w:r>
              <w:rPr>
                <w:rFonts w:hint="eastAsia" w:ascii="仿宋_GB2312" w:hAnsi="仿宋_GB2312" w:eastAsia="仿宋_GB2312" w:cs="仿宋_GB2312"/>
                <w:sz w:val="28"/>
                <w:szCs w:val="28"/>
                <w:u w:val="none"/>
              </w:rPr>
              <w:t>类</w:t>
            </w:r>
            <w:r>
              <w:rPr>
                <w:rFonts w:hint="eastAsia" w:ascii="仿宋_GB2312" w:hAnsi="仿宋_GB2312" w:eastAsia="仿宋_GB2312" w:cs="仿宋_GB2312"/>
                <w:sz w:val="28"/>
                <w:szCs w:val="28"/>
              </w:rPr>
              <w:t>专业教学质量国家标准。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2.新专业的设置</w:t>
            </w:r>
            <w:r>
              <w:rPr>
                <w:rFonts w:hint="eastAsia" w:ascii="仿宋_GB2312" w:hAnsi="仿宋_GB2312" w:eastAsia="仿宋_GB2312" w:cs="仿宋_GB2312"/>
                <w:sz w:val="28"/>
                <w:szCs w:val="28"/>
                <w:lang w:val="en-US" w:eastAsia="zh-CN"/>
              </w:rPr>
              <w:t>符合当地产业结构特点</w:t>
            </w:r>
            <w:r>
              <w:rPr>
                <w:rFonts w:hint="eastAsia" w:ascii="仿宋_GB2312" w:hAnsi="仿宋_GB2312" w:eastAsia="仿宋_GB2312" w:cs="仿宋_GB2312"/>
                <w:sz w:val="28"/>
                <w:szCs w:val="28"/>
              </w:rPr>
              <w:t>，能较好地服务地方经济社会发展</w:t>
            </w:r>
            <w:r>
              <w:rPr>
                <w:rFonts w:hint="eastAsia" w:ascii="仿宋_GB2312" w:hAnsi="仿宋_GB2312" w:eastAsia="仿宋_GB2312" w:cs="仿宋_GB2312"/>
                <w:sz w:val="28"/>
                <w:szCs w:val="28"/>
                <w:lang w:val="en-US" w:eastAsia="zh-CN"/>
              </w:rPr>
              <w:t>和学生就业</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3.师资队伍学科背景</w:t>
            </w:r>
            <w:r>
              <w:rPr>
                <w:rFonts w:hint="eastAsia" w:ascii="仿宋_GB2312" w:hAnsi="仿宋_GB2312" w:eastAsia="仿宋_GB2312" w:cs="仿宋_GB2312"/>
                <w:sz w:val="28"/>
                <w:szCs w:val="28"/>
                <w:lang w:val="en-US" w:eastAsia="zh-CN"/>
              </w:rPr>
              <w:t>以材料化学为主，辅以电气工程及其自动化和光电信息科学与工程，</w:t>
            </w:r>
            <w:r>
              <w:rPr>
                <w:rFonts w:hint="eastAsia" w:ascii="仿宋_GB2312" w:hAnsi="仿宋_GB2312" w:eastAsia="仿宋_GB2312" w:cs="仿宋_GB2312"/>
                <w:sz w:val="28"/>
                <w:szCs w:val="28"/>
              </w:rPr>
              <w:t>能满足</w:t>
            </w:r>
            <w:r>
              <w:rPr>
                <w:rFonts w:hint="eastAsia" w:ascii="仿宋_GB2312" w:hAnsi="仿宋_GB2312" w:eastAsia="仿宋_GB2312" w:cs="仿宋_GB2312"/>
                <w:sz w:val="28"/>
                <w:szCs w:val="28"/>
                <w:u w:val="none"/>
                <w:lang w:val="en-US" w:eastAsia="zh-CN"/>
              </w:rPr>
              <w:t>新能源材料与器件</w:t>
            </w:r>
            <w:r>
              <w:rPr>
                <w:rFonts w:hint="eastAsia" w:ascii="仿宋_GB2312" w:hAnsi="仿宋_GB2312" w:eastAsia="仿宋_GB2312" w:cs="仿宋_GB2312"/>
                <w:sz w:val="28"/>
                <w:szCs w:val="28"/>
              </w:rPr>
              <w:t>专业</w:t>
            </w:r>
            <w:r>
              <w:rPr>
                <w:rFonts w:hint="eastAsia" w:ascii="仿宋_GB2312" w:hAnsi="仿宋_GB2312" w:eastAsia="仿宋_GB2312" w:cs="仿宋_GB2312"/>
                <w:sz w:val="28"/>
                <w:szCs w:val="28"/>
                <w:lang w:val="en-US" w:eastAsia="zh-CN"/>
              </w:rPr>
              <w:t>应用</w:t>
            </w:r>
            <w:r>
              <w:rPr>
                <w:rFonts w:hint="eastAsia" w:ascii="仿宋_GB2312" w:hAnsi="仿宋_GB2312" w:eastAsia="仿宋_GB2312" w:cs="仿宋_GB2312"/>
                <w:sz w:val="28"/>
                <w:szCs w:val="28"/>
              </w:rPr>
              <w:t>型人才培养的需求。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同时专家建议加大该专业</w:t>
            </w:r>
            <w:r>
              <w:rPr>
                <w:rFonts w:hint="eastAsia" w:ascii="仿宋_GB2312" w:hAnsi="仿宋_GB2312" w:eastAsia="仿宋_GB2312" w:cs="仿宋_GB2312"/>
                <w:sz w:val="28"/>
                <w:szCs w:val="28"/>
                <w:lang w:val="en-US" w:eastAsia="zh-CN"/>
              </w:rPr>
              <w:t>电池方向人才的引进力度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特别是新能源材料方向的专业方向带头人</w:t>
            </w:r>
            <w:r>
              <w:rPr>
                <w:rFonts w:hint="eastAsia" w:ascii="仿宋_GB2312" w:hAnsi="仿宋_GB2312" w:eastAsia="仿宋_GB2312" w:cs="仿宋_GB2312"/>
                <w:sz w:val="28"/>
                <w:szCs w:val="28"/>
              </w:rPr>
              <w:t>。</w:t>
            </w:r>
          </w:p>
          <w:p>
            <w:pPr>
              <w:pStyle w:val="11"/>
              <w:spacing w:before="75"/>
              <w:rPr>
                <w:rFonts w:ascii="仿宋" w:hAnsi="仿宋" w:eastAsia="仿宋" w:cs="仿宋"/>
                <w:sz w:val="24"/>
                <w:szCs w:val="24"/>
                <w:lang w:eastAsia="zh-CN"/>
              </w:rPr>
            </w:pPr>
          </w:p>
        </w:tc>
      </w:tr>
      <w:tr>
        <w:tblPrEx>
          <w:tblCellMar>
            <w:top w:w="0" w:type="dxa"/>
            <w:left w:w="0" w:type="dxa"/>
            <w:bottom w:w="0" w:type="dxa"/>
            <w:right w:w="0" w:type="dxa"/>
          </w:tblCellMar>
        </w:tblPrEx>
        <w:trPr>
          <w:trHeight w:val="553" w:hRule="exact"/>
        </w:trPr>
        <w:tc>
          <w:tcPr>
            <w:tcW w:w="6150" w:type="dxa"/>
            <w:gridSpan w:val="2"/>
            <w:tcBorders>
              <w:top w:val="single" w:color="auto" w:sz="4" w:space="0"/>
              <w:left w:val="single" w:color="000000" w:sz="4" w:space="0"/>
              <w:bottom w:val="single" w:color="000000" w:sz="4" w:space="0"/>
              <w:right w:val="single" w:color="auto" w:sz="4" w:space="0"/>
            </w:tcBorders>
          </w:tcPr>
          <w:p>
            <w:pPr>
              <w:pStyle w:val="11"/>
              <w:spacing w:before="75"/>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拟招生人数与人才需求预测是否匹配</w:t>
            </w:r>
          </w:p>
        </w:tc>
        <w:tc>
          <w:tcPr>
            <w:tcW w:w="2372" w:type="dxa"/>
            <w:tcBorders>
              <w:top w:val="single" w:color="auto" w:sz="4" w:space="0"/>
              <w:left w:val="single" w:color="auto" w:sz="4" w:space="0"/>
              <w:bottom w:val="single" w:color="000000" w:sz="4" w:space="0"/>
              <w:right w:val="single" w:color="000000" w:sz="4" w:space="0"/>
            </w:tcBorders>
            <w:vAlign w:val="center"/>
          </w:tcPr>
          <w:p>
            <w:pPr>
              <w:pStyle w:val="11"/>
              <w:spacing w:before="75"/>
              <w:ind w:left="107" w:firstLine="361" w:firstLineChars="200"/>
              <w:jc w:val="both"/>
              <w:rPr>
                <w:rFonts w:hint="default" w:ascii="仿宋" w:hAnsi="仿宋" w:eastAsia="仿宋" w:cs="仿宋"/>
                <w:sz w:val="24"/>
                <w:szCs w:val="24"/>
                <w:lang w:val="en-US" w:eastAsia="zh-CN"/>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hint="eastAsia" w:ascii="仿宋" w:hAnsi="仿宋" w:eastAsia="仿宋"/>
                <w:kern w:val="0"/>
                <w:sz w:val="24"/>
                <w:szCs w:val="24"/>
                <w:lang w:val="en-US" w:eastAsia="zh-CN"/>
              </w:rPr>
              <w:t xml:space="preserve">  </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7" w:hRule="exact"/>
        </w:trPr>
        <w:tc>
          <w:tcPr>
            <w:tcW w:w="3834" w:type="dxa"/>
            <w:vMerge w:val="restart"/>
            <w:tcBorders>
              <w:top w:val="single" w:color="000000" w:sz="4" w:space="0"/>
              <w:left w:val="single" w:color="000000" w:sz="4" w:space="0"/>
              <w:right w:val="single" w:color="auto" w:sz="4" w:space="0"/>
            </w:tcBorders>
            <w:vAlign w:val="center"/>
          </w:tcPr>
          <w:p>
            <w:pPr>
              <w:pStyle w:val="11"/>
              <w:spacing w:before="133"/>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本专业开设的基本条件是否符合教育质量国家标准</w:t>
            </w:r>
          </w:p>
        </w:tc>
        <w:tc>
          <w:tcPr>
            <w:tcW w:w="2316" w:type="dxa"/>
            <w:tcBorders>
              <w:top w:val="single" w:color="000000" w:sz="4" w:space="0"/>
              <w:left w:val="single" w:color="auto" w:sz="4" w:space="0"/>
              <w:bottom w:val="single" w:color="000000" w:sz="4" w:space="0"/>
              <w:right w:val="single" w:color="auto" w:sz="4" w:space="0"/>
            </w:tcBorders>
            <w:vAlign w:val="center"/>
          </w:tcPr>
          <w:p>
            <w:pPr>
              <w:pStyle w:val="11"/>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教师队伍</w:t>
            </w:r>
          </w:p>
        </w:tc>
        <w:tc>
          <w:tcPr>
            <w:tcW w:w="2372" w:type="dxa"/>
            <w:tcBorders>
              <w:top w:val="single" w:color="000000" w:sz="4" w:space="0"/>
              <w:left w:val="single" w:color="auto" w:sz="4" w:space="0"/>
              <w:bottom w:val="single" w:color="000000" w:sz="4" w:space="0"/>
              <w:right w:val="single" w:color="000000" w:sz="4" w:space="0"/>
            </w:tcBorders>
            <w:vAlign w:val="center"/>
          </w:tcPr>
          <w:p>
            <w:pPr>
              <w:pStyle w:val="12"/>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6" w:hRule="exact"/>
        </w:trPr>
        <w:tc>
          <w:tcPr>
            <w:tcW w:w="3834" w:type="dxa"/>
            <w:vMerge w:val="continue"/>
            <w:tcBorders>
              <w:left w:val="single" w:color="000000" w:sz="4" w:space="0"/>
              <w:right w:val="single" w:color="auto" w:sz="4" w:space="0"/>
            </w:tcBorders>
          </w:tcPr>
          <w:p>
            <w:pPr>
              <w:pStyle w:val="11"/>
              <w:spacing w:before="132"/>
              <w:ind w:left="127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1"/>
              <w:spacing w:before="132"/>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实践条件</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2"/>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953" w:hRule="exact"/>
        </w:trPr>
        <w:tc>
          <w:tcPr>
            <w:tcW w:w="3834" w:type="dxa"/>
            <w:vMerge w:val="continue"/>
            <w:tcBorders>
              <w:left w:val="single" w:color="000000" w:sz="4" w:space="0"/>
              <w:bottom w:val="single" w:color="000000" w:sz="4" w:space="0"/>
              <w:right w:val="single" w:color="auto" w:sz="4" w:space="0"/>
            </w:tcBorders>
          </w:tcPr>
          <w:p>
            <w:pPr>
              <w:pStyle w:val="11"/>
              <w:spacing w:before="133"/>
              <w:ind w:left="151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1"/>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经费保障</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2"/>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1490" w:hRule="exact"/>
        </w:trPr>
        <w:tc>
          <w:tcPr>
            <w:tcW w:w="8522" w:type="dxa"/>
            <w:gridSpan w:val="3"/>
            <w:tcBorders>
              <w:top w:val="single" w:color="000000" w:sz="4" w:space="0"/>
              <w:left w:val="single" w:color="000000" w:sz="4" w:space="0"/>
              <w:bottom w:val="single" w:color="000000" w:sz="4" w:space="0"/>
              <w:right w:val="single" w:color="000000" w:sz="4" w:space="0"/>
            </w:tcBorders>
          </w:tcPr>
          <w:p>
            <w:pPr>
              <w:pStyle w:val="11"/>
              <w:spacing w:line="278" w:lineRule="exact"/>
              <w:ind w:left="107"/>
              <w:rPr>
                <w:rFonts w:hint="eastAsia" w:ascii="仿宋" w:hAnsi="仿宋" w:eastAsia="仿宋" w:cs="仿宋"/>
                <w:sz w:val="24"/>
                <w:szCs w:val="24"/>
              </w:rPr>
            </w:pPr>
            <w:r>
              <w:rPr>
                <w:rFonts w:hint="eastAsia" w:ascii="仿宋" w:hAnsi="仿宋" w:eastAsia="仿宋" w:cs="仿宋"/>
                <w:sz w:val="24"/>
                <w:szCs w:val="24"/>
              </w:rPr>
              <w:t>签字：</w:t>
            </w:r>
          </w:p>
          <w:p>
            <w:pPr>
              <w:pStyle w:val="11"/>
              <w:spacing w:line="278" w:lineRule="exact"/>
              <w:ind w:left="107"/>
              <w:rPr>
                <w:rFonts w:hint="eastAsia" w:ascii="仿宋" w:hAnsi="仿宋" w:eastAsia="仿宋" w:cs="仿宋"/>
                <w:sz w:val="24"/>
                <w:szCs w:val="24"/>
              </w:rPr>
            </w:pPr>
          </w:p>
          <w:p>
            <w:pPr>
              <w:pStyle w:val="11"/>
              <w:spacing w:line="278" w:lineRule="exact"/>
              <w:ind w:left="107" w:firstLine="480" w:firstLineChars="200"/>
              <w:rPr>
                <w:rFonts w:ascii="仿宋" w:hAnsi="仿宋" w:eastAsia="仿宋" w:cs="仿宋"/>
                <w:sz w:val="24"/>
                <w:szCs w:val="24"/>
              </w:rPr>
            </w:pPr>
            <w:r>
              <w:rPr>
                <w:rFonts w:hint="eastAsia" w:ascii="仿宋" w:hAnsi="仿宋" w:eastAsia="仿宋" w:cs="仿宋"/>
                <w:sz w:val="24"/>
                <w:szCs w:val="24"/>
              </w:rPr>
              <w:t>刘英超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李政辉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陈晓</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徐建学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黄桂众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梁木生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李祖欣</w:t>
            </w:r>
          </w:p>
        </w:tc>
      </w:tr>
    </w:tbl>
    <w:p>
      <w:pPr>
        <w:spacing w:line="362" w:lineRule="exact"/>
        <w:rPr>
          <w:rFonts w:ascii="Times New Roman" w:hAnsi="Times New Roman" w:eastAsia="Microsoft JhengHei" w:cs="Times New Roman"/>
          <w:sz w:val="24"/>
        </w:rPr>
        <w:sectPr>
          <w:headerReference r:id="rId9" w:type="default"/>
          <w:pgSz w:w="11910" w:h="16840"/>
          <w:pgMar w:top="1680" w:right="660" w:bottom="280" w:left="1200" w:header="1320" w:footer="0" w:gutter="0"/>
          <w:cols w:space="720" w:num="1"/>
        </w:sectPr>
      </w:pPr>
    </w:p>
    <w:p>
      <w:pPr>
        <w:pStyle w:val="2"/>
        <w:spacing w:line="400" w:lineRule="exact"/>
        <w:ind w:left="20"/>
        <w:jc w:val="center"/>
        <w:rPr>
          <w:rFonts w:ascii="Times New Roman" w:hAnsi="Times New Roman" w:cs="Times New Roman"/>
        </w:rPr>
      </w:pPr>
      <w:r>
        <w:rPr>
          <w:rFonts w:ascii="Times New Roman" w:hAnsi="Times New Roman" w:cs="Times New Roman"/>
          <w:b/>
          <w:bCs/>
        </w:rPr>
        <w:t>10.医学类、公安类专业相关部门意见</w:t>
      </w:r>
    </w:p>
    <w:p>
      <w:pPr>
        <w:pStyle w:val="2"/>
        <w:rPr>
          <w:rFonts w:ascii="Times New Roman" w:hAnsi="Times New Roman" w:cs="Times New Roman"/>
          <w:sz w:val="20"/>
        </w:rPr>
      </w:pPr>
    </w:p>
    <w:p>
      <w:pPr>
        <w:pStyle w:val="2"/>
        <w:spacing w:before="4"/>
        <w:rPr>
          <w:rFonts w:ascii="Times New Roman" w:hAnsi="Times New Roman" w:cs="Times New Roman"/>
          <w:sz w:val="26"/>
        </w:rPr>
      </w:pPr>
    </w:p>
    <w:p>
      <w:pPr>
        <w:spacing w:before="67"/>
        <w:ind w:left="218"/>
        <w:rPr>
          <w:rFonts w:ascii="Times New Roman" w:hAnsi="Times New Roman" w:cs="Times New Roman"/>
          <w:sz w:val="24"/>
        </w:rPr>
      </w:pPr>
      <w:r>
        <w:rPr>
          <w:rFonts w:ascii="Times New Roman" w:hAnsi="Times New Roman" w:cs="Times New Roman"/>
        </w:rPr>
        <mc:AlternateContent>
          <mc:Choice Requires="wpg">
            <w:drawing>
              <wp:anchor distT="0" distB="0" distL="114300" distR="114300" simplePos="0" relativeHeight="251666432" behindDoc="1" locked="0" layoutInCell="1" allowOverlap="1">
                <wp:simplePos x="0" y="0"/>
                <wp:positionH relativeFrom="page">
                  <wp:posOffset>829310</wp:posOffset>
                </wp:positionH>
                <wp:positionV relativeFrom="paragraph">
                  <wp:posOffset>-36195</wp:posOffset>
                </wp:positionV>
                <wp:extent cx="6085205" cy="7533005"/>
                <wp:effectExtent l="0" t="0" r="0" b="0"/>
                <wp:wrapNone/>
                <wp:docPr id="23" name="组合 16"/>
                <wp:cNvGraphicFramePr/>
                <a:graphic xmlns:a="http://schemas.openxmlformats.org/drawingml/2006/main">
                  <a:graphicData uri="http://schemas.microsoft.com/office/word/2010/wordprocessingGroup">
                    <wpg:wgp>
                      <wpg:cNvGrpSpPr/>
                      <wpg:grpSpPr>
                        <a:xfrm>
                          <a:off x="0" y="0"/>
                          <a:ext cx="6085205" cy="7533005"/>
                          <a:chOff x="1306" y="-58"/>
                          <a:chExt cx="9583" cy="11863203"/>
                        </a:xfrm>
                      </wpg:grpSpPr>
                      <wps:wsp>
                        <wps:cNvPr id="15" name="矩形 17"/>
                        <wps:cNvSpPr/>
                        <wps:spPr>
                          <a:xfrm>
                            <a:off x="1306" y="-58"/>
                            <a:ext cx="10" cy="10"/>
                          </a:xfrm>
                          <a:prstGeom prst="rect">
                            <a:avLst/>
                          </a:prstGeom>
                          <a:solidFill>
                            <a:srgbClr val="000000"/>
                          </a:solidFill>
                          <a:ln>
                            <a:noFill/>
                          </a:ln>
                        </wps:spPr>
                        <wps:bodyPr upright="1"/>
                      </wps:wsp>
                      <wps:wsp>
                        <wps:cNvPr id="16" name="直线 18"/>
                        <wps:cNvCnPr/>
                        <wps:spPr>
                          <a:xfrm>
                            <a:off x="1316" y="-53"/>
                            <a:ext cx="9563" cy="0"/>
                          </a:xfrm>
                          <a:prstGeom prst="line">
                            <a:avLst/>
                          </a:prstGeom>
                          <a:ln w="6096" cap="flat" cmpd="sng">
                            <a:solidFill>
                              <a:srgbClr val="000000"/>
                            </a:solidFill>
                            <a:prstDash val="solid"/>
                            <a:headEnd type="none" w="med" len="med"/>
                            <a:tailEnd type="none" w="med" len="med"/>
                          </a:ln>
                        </wps:spPr>
                        <wps:bodyPr/>
                      </wps:wsp>
                      <wps:wsp>
                        <wps:cNvPr id="17" name="矩形 19"/>
                        <wps:cNvSpPr/>
                        <wps:spPr>
                          <a:xfrm>
                            <a:off x="10879" y="-58"/>
                            <a:ext cx="10" cy="10"/>
                          </a:xfrm>
                          <a:prstGeom prst="rect">
                            <a:avLst/>
                          </a:prstGeom>
                          <a:solidFill>
                            <a:srgbClr val="000000"/>
                          </a:solidFill>
                          <a:ln>
                            <a:noFill/>
                          </a:ln>
                        </wps:spPr>
                        <wps:bodyPr upright="1"/>
                      </wps:wsp>
                      <wps:wsp>
                        <wps:cNvPr id="18" name="直线 20"/>
                        <wps:cNvCnPr/>
                        <wps:spPr>
                          <a:xfrm>
                            <a:off x="1311" y="-48"/>
                            <a:ext cx="0" cy="11843"/>
                          </a:xfrm>
                          <a:prstGeom prst="line">
                            <a:avLst/>
                          </a:prstGeom>
                          <a:ln w="6096" cap="flat" cmpd="sng">
                            <a:solidFill>
                              <a:srgbClr val="000000"/>
                            </a:solidFill>
                            <a:prstDash val="solid"/>
                            <a:headEnd type="none" w="med" len="med"/>
                            <a:tailEnd type="none" w="med" len="med"/>
                          </a:ln>
                        </wps:spPr>
                        <wps:bodyPr/>
                      </wps:wsp>
                      <wps:wsp>
                        <wps:cNvPr id="19" name="矩形 21"/>
                        <wps:cNvSpPr/>
                        <wps:spPr>
                          <a:xfrm>
                            <a:off x="1306" y="11795"/>
                            <a:ext cx="10" cy="10"/>
                          </a:xfrm>
                          <a:prstGeom prst="rect">
                            <a:avLst/>
                          </a:prstGeom>
                          <a:solidFill>
                            <a:srgbClr val="000000"/>
                          </a:solidFill>
                          <a:ln>
                            <a:noFill/>
                          </a:ln>
                        </wps:spPr>
                        <wps:bodyPr upright="1"/>
                      </wps:wsp>
                      <wps:wsp>
                        <wps:cNvPr id="20" name="直线 22"/>
                        <wps:cNvCnPr/>
                        <wps:spPr>
                          <a:xfrm>
                            <a:off x="1316" y="11800"/>
                            <a:ext cx="9563" cy="0"/>
                          </a:xfrm>
                          <a:prstGeom prst="line">
                            <a:avLst/>
                          </a:prstGeom>
                          <a:ln w="6096" cap="flat" cmpd="sng">
                            <a:solidFill>
                              <a:srgbClr val="000000"/>
                            </a:solidFill>
                            <a:prstDash val="solid"/>
                            <a:headEnd type="none" w="med" len="med"/>
                            <a:tailEnd type="none" w="med" len="med"/>
                          </a:ln>
                        </wps:spPr>
                        <wps:bodyPr/>
                      </wps:wsp>
                      <wps:wsp>
                        <wps:cNvPr id="21" name="直线 23"/>
                        <wps:cNvCnPr/>
                        <wps:spPr>
                          <a:xfrm>
                            <a:off x="10884" y="-48"/>
                            <a:ext cx="0" cy="11843"/>
                          </a:xfrm>
                          <a:prstGeom prst="line">
                            <a:avLst/>
                          </a:prstGeom>
                          <a:ln w="6096" cap="flat" cmpd="sng">
                            <a:solidFill>
                              <a:srgbClr val="000000"/>
                            </a:solidFill>
                            <a:prstDash val="solid"/>
                            <a:headEnd type="none" w="med" len="med"/>
                            <a:tailEnd type="none" w="med" len="med"/>
                          </a:ln>
                        </wps:spPr>
                        <wps:bodyPr/>
                      </wps:wsp>
                      <wps:wsp>
                        <wps:cNvPr id="22" name="矩形 24"/>
                        <wps:cNvSpPr/>
                        <wps:spPr>
                          <a:xfrm>
                            <a:off x="10879" y="11795"/>
                            <a:ext cx="10" cy="10"/>
                          </a:xfrm>
                          <a:prstGeom prst="rect">
                            <a:avLst/>
                          </a:prstGeom>
                          <a:solidFill>
                            <a:srgbClr val="000000"/>
                          </a:solidFill>
                          <a:ln>
                            <a:noFill/>
                          </a:ln>
                        </wps:spPr>
                        <wps:bodyPr upright="1"/>
                      </wps:wsp>
                    </wpg:wgp>
                  </a:graphicData>
                </a:graphic>
              </wp:anchor>
            </w:drawing>
          </mc:Choice>
          <mc:Fallback>
            <w:pict>
              <v:group id="组合 16" o:spid="_x0000_s1026" o:spt="203" style="position:absolute;left:0pt;margin-left:65.3pt;margin-top:-2.85pt;height:593.15pt;width:479.15pt;mso-position-horizontal-relative:page;z-index:-251650048;mso-width-relative:page;mso-height-relative:page;" coordorigin="1306,-58" coordsize="9583,1186320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">
                <o:lock v:ext="edit" aspectratio="f"/>
                <v:rect id="矩形 17" o:spid="_x0000_s1026" o:spt="1" style="position:absolute;left:1306;top:-58;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fill on="t" focussize="0,0"/>
                  <v:stroke on="f"/>
                  <v:imagedata o:title=""/>
                  <o:lock v:ext="edit" aspectratio="f"/>
                </v:rect>
                <v:line id="直线 18" o:spid="_x0000_s1026" o:spt="20" style="position:absolute;left:1316;top:-53;height:0;width:9563;"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rect id="矩形 19" o:spid="_x0000_s1026" o:spt="1" style="position:absolute;left:10879;top:-58;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fill on="t" focussize="0,0"/>
                  <v:stroke on="f"/>
                  <v:imagedata o:title=""/>
                  <o:lock v:ext="edit" aspectratio="f"/>
                </v:rect>
                <v:line id="直线 20" o:spid="_x0000_s1026" o:spt="20" style="position:absolute;left:1311;top:-48;height:11843;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1" o:spid="_x0000_s1026" o:spt="1" style="position:absolute;left:1306;top:11795;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直线 22" o:spid="_x0000_s1026" o:spt="20" style="position:absolute;left:1316;top:11800;height:0;width:9563;"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23" o:spid="_x0000_s1026" o:spt="20" style="position:absolute;left:10884;top:-48;height:11843;width:0;" filled="f" stroked="t"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4" o:spid="_x0000_s1026" o:spt="1" style="position:absolute;left:10879;top:11795;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r>
        <w:rPr>
          <w:rFonts w:ascii="Times New Roman" w:hAnsi="Times New Roman" w:cs="Times New Roman"/>
          <w:sz w:val="24"/>
        </w:rPr>
        <w:t>（应出具省级卫生部门、公安部门对增设专业意见的公函并加盖公章）</w:t>
      </w:r>
    </w:p>
    <w:p>
      <w:pPr>
        <w:pStyle w:val="2"/>
        <w:spacing w:line="400" w:lineRule="exact"/>
        <w:rPr>
          <w:rFonts w:ascii="Times New Roman" w:hAnsi="Times New Roman" w:cs="Times New Roman"/>
          <w:sz w:val="24"/>
        </w:rPr>
      </w:pPr>
    </w:p>
    <w:sectPr>
      <w:headerReference r:id="rId10"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font>
  <w:font w:name="方正大标宋简体">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2595245</wp:posOffset>
              </wp:positionH>
              <wp:positionV relativeFrom="page">
                <wp:posOffset>882015</wp:posOffset>
              </wp:positionV>
              <wp:extent cx="2550160" cy="254000"/>
              <wp:effectExtent l="0" t="0" r="0" b="0"/>
              <wp:wrapNone/>
              <wp:docPr id="24" name="文本框 1"/>
              <wp:cNvGraphicFramePr/>
              <a:graphic xmlns:a="http://schemas.openxmlformats.org/drawingml/2006/main">
                <a:graphicData uri="http://schemas.microsoft.com/office/word/2010/wordprocessingShape">
                  <wps:wsp>
                    <wps:cNvSpPr txBox="1"/>
                    <wps:spPr>
                      <a:xfrm>
                        <a:off x="0" y="0"/>
                        <a:ext cx="2550160" cy="254000"/>
                      </a:xfrm>
                      <a:prstGeom prst="rect">
                        <a:avLst/>
                      </a:prstGeom>
                      <a:noFill/>
                      <a:ln>
                        <a:noFill/>
                      </a:ln>
                    </wps:spPr>
                    <wps:txbx>
                      <w:txbxContent>
                        <w:p/>
                      </w:txbxContent>
                    </wps:txbx>
                    <wps:bodyPr lIns="0" tIns="0" rIns="0" bIns="0" upright="1"/>
                  </wps:wsp>
                </a:graphicData>
              </a:graphic>
            </wp:anchor>
          </w:drawing>
        </mc:Choice>
        <mc:Fallback>
          <w:pict>
            <v:shape id="文本框 1" o:spid="_x0000_s1026" o:spt="202" type="#_x0000_t202" style="position:absolute;left:0pt;margin-left:204.35pt;margin-top:69.45pt;height:20pt;width:200.8pt;mso-position-horizontal-relative:page;mso-position-vertical-relative:page;z-index:-25165721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tPc/9kAAAALAQAADwAAAAAAAAABACAAAAAiAAAAZHJzL2Rvd25yZXYueG1sUEsB&#10;AhQAFAAAAAgAh07iQFmSbkC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2599690</wp:posOffset>
              </wp:positionH>
              <wp:positionV relativeFrom="page">
                <wp:posOffset>882015</wp:posOffset>
              </wp:positionV>
              <wp:extent cx="2540635" cy="254000"/>
              <wp:effectExtent l="0" t="0" r="0" b="0"/>
              <wp:wrapNone/>
              <wp:docPr id="25" name="文本框 2"/>
              <wp:cNvGraphicFramePr/>
              <a:graphic xmlns:a="http://schemas.openxmlformats.org/drawingml/2006/main">
                <a:graphicData uri="http://schemas.microsoft.com/office/word/2010/wordprocessingShape">
                  <wps:wsp>
                    <wps:cNvSpPr txBox="1"/>
                    <wps:spPr>
                      <a:xfrm>
                        <a:off x="0" y="0"/>
                        <a:ext cx="2540635" cy="254000"/>
                      </a:xfrm>
                      <a:prstGeom prst="rect">
                        <a:avLst/>
                      </a:prstGeom>
                      <a:noFill/>
                      <a:ln>
                        <a:noFill/>
                      </a:ln>
                    </wps:spPr>
                    <wps:txbx>
                      <w:txbxContent>
                        <w:p/>
                      </w:txbxContent>
                    </wps:txbx>
                    <wps:bodyPr lIns="0" tIns="0" rIns="0" bIns="0" upright="1"/>
                  </wps:wsp>
                </a:graphicData>
              </a:graphic>
            </wp:anchor>
          </w:drawing>
        </mc:Choice>
        <mc:Fallback>
          <w:pict>
            <v:shape id="文本框 2" o:spid="_x0000_s1026" o:spt="202" type="#_x0000_t202" style="position:absolute;left:0pt;margin-left:204.7pt;margin-top:69.45pt;height:20pt;width:200.05pt;mso-position-horizontal-relative:page;mso-position-vertical-relative:page;z-index:-25165619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F+OLZAAAACwEAAA8AAAAAAAAAAQAgAAAAIgAAAGRycy9kb3ducmV2LnhtbFBLAQIU&#10;ABQAAAAIAIdO4kAd4vZluQEAAHMDAAAOAAAAAAAAAAEAIAAAACgBAABkcnMvZTJvRG9jLnhtbFBL&#10;BQYAAAAABgAGAFkBAABTBQAAAAA=&#10;">
              <v:fill on="f" focussize="0,0"/>
              <v:stroke on="f"/>
              <v:imagedata o:title=""/>
              <o:lock v:ext="edit" aspectratio="f"/>
              <v:textbox inset="0mm,0mm,0mm,0mm">
                <w:txbxContent>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2713990</wp:posOffset>
              </wp:positionH>
              <wp:positionV relativeFrom="page">
                <wp:posOffset>882015</wp:posOffset>
              </wp:positionV>
              <wp:extent cx="2311400" cy="254000"/>
              <wp:effectExtent l="0" t="0" r="0" b="0"/>
              <wp:wrapNone/>
              <wp:docPr id="26" name="文本框 3"/>
              <wp:cNvGraphicFramePr/>
              <a:graphic xmlns:a="http://schemas.openxmlformats.org/drawingml/2006/main">
                <a:graphicData uri="http://schemas.microsoft.com/office/word/2010/wordprocessingShape">
                  <wps:wsp>
                    <wps:cNvSpPr txBox="1"/>
                    <wps:spPr>
                      <a:xfrm>
                        <a:off x="0" y="0"/>
                        <a:ext cx="2311400" cy="254000"/>
                      </a:xfrm>
                      <a:prstGeom prst="rect">
                        <a:avLst/>
                      </a:prstGeom>
                      <a:noFill/>
                      <a:ln>
                        <a:noFill/>
                      </a:ln>
                    </wps:spPr>
                    <wps:txbx>
                      <w:txbxContent>
                        <w:p/>
                      </w:txbxContent>
                    </wps:txbx>
                    <wps:bodyPr lIns="0" tIns="0" rIns="0" bIns="0" upright="1"/>
                  </wps:wsp>
                </a:graphicData>
              </a:graphic>
            </wp:anchor>
          </w:drawing>
        </mc:Choice>
        <mc:Fallback>
          <w:pict>
            <v:shape id="文本框 3" o:spid="_x0000_s1026" o:spt="202" type="#_x0000_t202" style="position:absolute;left:0pt;margin-left:213.7pt;margin-top:69.45pt;height:20pt;width:182pt;mso-position-horizontal-relative:page;mso-position-vertical-relative:page;z-index:-25165516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LyE82AAAAAsBAAAPAAAAAAAAAAEAIAAAACIAAABkcnMvZG93bnJldi54bWxQSwEC&#10;FAAUAAAACACHTuJAwOG4pbsBAABzAwAADgAAAAAAAAABACAAAAAnAQAAZHJzL2Uyb0RvYy54bWxQ&#10;SwUGAAAAAAYABgBZAQAAVAUAAAAA&#10;">
              <v:fill on="f" focussize="0,0"/>
              <v:stroke on="f"/>
              <v:imagedata o:title=""/>
              <o:lock v:ext="edit" aspectratio="f"/>
              <v:textbox inset="0mm,0mm,0mm,0mm">
                <w:txbxContent>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2942590</wp:posOffset>
              </wp:positionH>
              <wp:positionV relativeFrom="page">
                <wp:posOffset>882015</wp:posOffset>
              </wp:positionV>
              <wp:extent cx="1854200" cy="254000"/>
              <wp:effectExtent l="0" t="0" r="0" b="0"/>
              <wp:wrapNone/>
              <wp:docPr id="27" name="文本框 4"/>
              <wp:cNvGraphicFramePr/>
              <a:graphic xmlns:a="http://schemas.openxmlformats.org/drawingml/2006/main">
                <a:graphicData uri="http://schemas.microsoft.com/office/word/2010/wordprocessingShape">
                  <wps:wsp>
                    <wps:cNvSpPr txBox="1"/>
                    <wps:spPr>
                      <a:xfrm>
                        <a:off x="0" y="0"/>
                        <a:ext cx="1854200" cy="254000"/>
                      </a:xfrm>
                      <a:prstGeom prst="rect">
                        <a:avLst/>
                      </a:prstGeom>
                      <a:noFill/>
                      <a:ln>
                        <a:noFill/>
                      </a:ln>
                    </wps:spPr>
                    <wps:txbx>
                      <w:txbxContent>
                        <w:p/>
                      </w:txbxContent>
                    </wps:txbx>
                    <wps:bodyPr lIns="0" tIns="0" rIns="0" bIns="0" upright="1"/>
                  </wps:wsp>
                </a:graphicData>
              </a:graphic>
            </wp:anchor>
          </w:drawing>
        </mc:Choice>
        <mc:Fallback>
          <w:pict>
            <v:shape id="文本框 4" o:spid="_x0000_s1026" o:spt="202" type="#_x0000_t202" style="position:absolute;left:0pt;margin-left:231.7pt;margin-top:69.45pt;height:20pt;width:146pt;mso-position-horizontal-relative:page;mso-position-vertical-relative:page;z-index:-251654144;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0foKtkAAAALAQAADwAAAAAAAAABACAAAAAiAAAAZHJzL2Rvd25yZXYueG1sUEsB&#10;AhQAFAAAAAgAh07iQG9EV5q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2371090</wp:posOffset>
              </wp:positionH>
              <wp:positionV relativeFrom="page">
                <wp:posOffset>882015</wp:posOffset>
              </wp:positionV>
              <wp:extent cx="2997200" cy="254000"/>
              <wp:effectExtent l="0" t="0" r="0" b="0"/>
              <wp:wrapNone/>
              <wp:docPr id="28" name="文本框 5"/>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txbxContent>
                    </wps:txbx>
                    <wps:bodyPr lIns="0" tIns="0" rIns="0" bIns="0" upright="1"/>
                  </wps:wsp>
                </a:graphicData>
              </a:graphic>
            </wp:anchor>
          </w:drawing>
        </mc:Choice>
        <mc:Fallback>
          <w:pict>
            <v:shape id="文本框 5" o:spid="_x0000_s1026" o:spt="202" type="#_x0000_t202" style="position:absolute;left:0pt;margin-left:186.7pt;margin-top:69.45pt;height:20pt;width:236pt;mso-position-horizontal-relative:page;mso-position-vertical-relative:page;z-index:-251653120;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1XbbtkAAAALAQAADwAAAAAAAAABACAAAAAiAAAAZHJzL2Rvd25yZXYueG1sUEsB&#10;AhQAFAAAAAgAh07iQJHxjA6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2371090</wp:posOffset>
              </wp:positionH>
              <wp:positionV relativeFrom="page">
                <wp:posOffset>829945</wp:posOffset>
              </wp:positionV>
              <wp:extent cx="2997200" cy="254000"/>
              <wp:effectExtent l="0" t="0" r="0" b="0"/>
              <wp:wrapNone/>
              <wp:docPr id="29" name="文本框 6"/>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txbxContent>
                    </wps:txbx>
                    <wps:bodyPr lIns="0" tIns="0" rIns="0" bIns="0" upright="1"/>
                  </wps:wsp>
                </a:graphicData>
              </a:graphic>
            </wp:anchor>
          </w:drawing>
        </mc:Choice>
        <mc:Fallback>
          <w:pict>
            <v:shape id="文本框 6" o:spid="_x0000_s1026" o:spt="202" type="#_x0000_t202" style="position:absolute;left:0pt;margin-left:186.7pt;margin-top:65.35pt;height:20pt;width:236pt;mso-position-horizontal-relative:page;mso-position-vertical-relative:page;z-index:-251651072;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O8eLjYAAAACwEAAA8AAAAAAAAAAQAgAAAAIgAAAGRycy9kb3ducmV2LnhtbFBLAQIU&#10;ABQAAAAIAIdO4kBhFDhMugEAAHMDAAAOAAAAAAAAAAEAIAAAACcBAABkcnMvZTJvRG9jLnhtbFBL&#10;BQYAAAAABgAGAFkBAABTBQAAAAA=&#10;">
              <v:fill on="f" focussize="0,0"/>
              <v:stroke on="f"/>
              <v:imagedata o:title=""/>
              <o:lock v:ext="edit" aspectratio="f"/>
              <v:textbox inset="0mm,0mm,0mm,0mm">
                <w:txbxContent>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2141855</wp:posOffset>
              </wp:positionH>
              <wp:positionV relativeFrom="page">
                <wp:posOffset>825500</wp:posOffset>
              </wp:positionV>
              <wp:extent cx="3455035" cy="254000"/>
              <wp:effectExtent l="0" t="0" r="0" b="0"/>
              <wp:wrapNone/>
              <wp:docPr id="30" name="文本框 7"/>
              <wp:cNvGraphicFramePr/>
              <a:graphic xmlns:a="http://schemas.openxmlformats.org/drawingml/2006/main">
                <a:graphicData uri="http://schemas.microsoft.com/office/word/2010/wordprocessingShape">
                  <wps:wsp>
                    <wps:cNvSpPr txBox="1"/>
                    <wps:spPr>
                      <a:xfrm>
                        <a:off x="0" y="0"/>
                        <a:ext cx="3455035" cy="254000"/>
                      </a:xfrm>
                      <a:prstGeom prst="rect">
                        <a:avLst/>
                      </a:prstGeom>
                      <a:noFill/>
                      <a:ln>
                        <a:noFill/>
                      </a:ln>
                    </wps:spPr>
                    <wps:txbx>
                      <w:txbxContent>
                        <w:p>
                          <w:pPr>
                            <w:pStyle w:val="2"/>
                            <w:spacing w:line="400" w:lineRule="exact"/>
                            <w:ind w:left="20"/>
                          </w:pPr>
                        </w:p>
                      </w:txbxContent>
                    </wps:txbx>
                    <wps:bodyPr lIns="0" tIns="0" rIns="0" bIns="0" upright="1"/>
                  </wps:wsp>
                </a:graphicData>
              </a:graphic>
            </wp:anchor>
          </w:drawing>
        </mc:Choice>
        <mc:Fallback>
          <w:pict>
            <v:shape id="文本框 7" o:spid="_x0000_s1026" o:spt="202" type="#_x0000_t202" style="position:absolute;left:0pt;margin-left:168.65pt;margin-top:65pt;height:20pt;width:272.05pt;mso-position-horizontal-relative:page;mso-position-vertical-relative:page;z-index:-251650048;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vKwdNgAAAALAQAADwAAAAAAAAABACAAAAAiAAAAZHJzL2Rvd25yZXYueG1sUEsB&#10;AhQAFAAAAAgAh07iQAQFfJ68AQAAcwMAAA4AAAAAAAAAAQAgAAAAJwEAAGRycy9lMm9Eb2MueG1s&#10;UEsFBgAAAAAGAAYAWQEAAFUFAAAAAA==&#10;">
              <v:fill on="f" focussize="0,0"/>
              <v:stroke on="f"/>
              <v:imagedata o:title=""/>
              <o:lock v:ext="edit" aspectratio="f"/>
              <v:textbox inset="0mm,0mm,0mm,0mm">
                <w:txbxContent>
                  <w:p>
                    <w:pPr>
                      <w:pStyle w:val="2"/>
                      <w:spacing w:line="400" w:lineRule="exact"/>
                      <w:ind w:left="20"/>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32" name="文本框 8"/>
              <wp:cNvGraphicFramePr/>
              <a:graphic xmlns:a="http://schemas.openxmlformats.org/drawingml/2006/main">
                <a:graphicData uri="http://schemas.microsoft.com/office/word/2010/wordprocessingShape">
                  <wps:wsp>
                    <wps:cNvSpPr txBox="1"/>
                    <wps:spPr>
                      <a:xfrm>
                        <a:off x="0" y="0"/>
                        <a:ext cx="3797935" cy="254000"/>
                      </a:xfrm>
                      <a:prstGeom prst="rect">
                        <a:avLst/>
                      </a:prstGeom>
                      <a:noFill/>
                      <a:ln>
                        <a:noFill/>
                      </a:ln>
                    </wps:spPr>
                    <wps:txbx>
                      <w:txbxContent>
                        <w:p/>
                      </w:txbxContent>
                    </wps:txbx>
                    <wps:bodyPr lIns="0" tIns="0" rIns="0" bIns="0" upright="1"/>
                  </wps:wsp>
                </a:graphicData>
              </a:graphic>
            </wp:anchor>
          </w:drawing>
        </mc:Choice>
        <mc:Fallback>
          <w:pict>
            <v:shape id="文本框 8" o:spid="_x0000_s1026" o:spt="202" type="#_x0000_t202" style="position:absolute;left:0pt;margin-left:158.25pt;margin-top:65pt;height:20pt;width:299.05pt;mso-position-horizontal-relative:page;mso-position-vertical-relative:page;z-index:-251652096;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bK52A2AAAAAsBAAAPAAAAAAAAAAEAIAAAACIAAABkcnMvZG93bnJldi54bWxQ&#10;SwECFAAUAAAACACHTuJAS/YfvL4BAABzAwAADgAAAAAAAAABACAAAAAnAQAAZHJzL2Uyb0RvYy54&#10;bWxQSwUGAAAAAAYABgBZAQAAVwUAAAAA&#10;">
              <v:fill on="f" focussize="0,0"/>
              <v:stroke on="f"/>
              <v:imagedata o:title=""/>
              <o:lock v:ext="edit" aspectratio="f"/>
              <v:textbox inset="0mm,0mm,0mm,0mm">
                <w:txbxContent>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1D3698"/>
    <w:multiLevelType w:val="singleLevel"/>
    <w:tmpl w:val="921D3698"/>
    <w:lvl w:ilvl="0" w:tentative="0">
      <w:start w:val="5"/>
      <w:numFmt w:val="chineseCounting"/>
      <w:suff w:val="nothing"/>
      <w:lvlText w:val="（%1）"/>
      <w:lvlJc w:val="left"/>
      <w:rPr>
        <w:rFonts w:hint="eastAsia"/>
      </w:rPr>
    </w:lvl>
  </w:abstractNum>
  <w:abstractNum w:abstractNumId="1">
    <w:nsid w:val="4B983FE5"/>
    <w:multiLevelType w:val="multilevel"/>
    <w:tmpl w:val="4B983FE5"/>
    <w:lvl w:ilvl="0" w:tentative="0">
      <w:start w:val="1"/>
      <w:numFmt w:val="japaneseCounting"/>
      <w:lvlText w:val="%1、"/>
      <w:lvlJc w:val="left"/>
      <w:pPr>
        <w:ind w:left="872" w:hanging="450"/>
      </w:pPr>
      <w:rPr>
        <w:rFonts w:hint="default"/>
      </w:rPr>
    </w:lvl>
    <w:lvl w:ilvl="1" w:tentative="0">
      <w:start w:val="1"/>
      <w:numFmt w:val="japaneseCounting"/>
      <w:lvlText w:val="（%2）"/>
      <w:lvlJc w:val="left"/>
      <w:pPr>
        <w:ind w:left="1562" w:hanging="720"/>
      </w:pPr>
      <w:rPr>
        <w:rFonts w:hint="default"/>
      </w:r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abstractNum w:abstractNumId="2">
    <w:nsid w:val="57F224DB"/>
    <w:multiLevelType w:val="multilevel"/>
    <w:tmpl w:val="57F224DB"/>
    <w:lvl w:ilvl="0" w:tentative="0">
      <w:start w:val="1"/>
      <w:numFmt w:val="japaneseCounting"/>
      <w:lvlText w:val="（%1）"/>
      <w:lvlJc w:val="left"/>
      <w:pPr>
        <w:ind w:left="3503" w:hanging="720"/>
      </w:pPr>
      <w:rPr>
        <w:rFonts w:hint="default"/>
        <w:b/>
        <w:sz w:val="21"/>
      </w:rPr>
    </w:lvl>
    <w:lvl w:ilvl="1" w:tentative="0">
      <w:start w:val="1"/>
      <w:numFmt w:val="lowerLetter"/>
      <w:lvlText w:val="%2)"/>
      <w:lvlJc w:val="left"/>
      <w:pPr>
        <w:ind w:left="3623" w:hanging="420"/>
      </w:pPr>
    </w:lvl>
    <w:lvl w:ilvl="2" w:tentative="0">
      <w:start w:val="1"/>
      <w:numFmt w:val="lowerRoman"/>
      <w:lvlText w:val="%3."/>
      <w:lvlJc w:val="right"/>
      <w:pPr>
        <w:ind w:left="4043" w:hanging="420"/>
      </w:pPr>
    </w:lvl>
    <w:lvl w:ilvl="3" w:tentative="0">
      <w:start w:val="1"/>
      <w:numFmt w:val="decimal"/>
      <w:lvlText w:val="%4."/>
      <w:lvlJc w:val="left"/>
      <w:pPr>
        <w:ind w:left="4463" w:hanging="420"/>
      </w:pPr>
    </w:lvl>
    <w:lvl w:ilvl="4" w:tentative="0">
      <w:start w:val="1"/>
      <w:numFmt w:val="lowerLetter"/>
      <w:lvlText w:val="%5)"/>
      <w:lvlJc w:val="left"/>
      <w:pPr>
        <w:ind w:left="4883" w:hanging="420"/>
      </w:pPr>
    </w:lvl>
    <w:lvl w:ilvl="5" w:tentative="0">
      <w:start w:val="1"/>
      <w:numFmt w:val="lowerRoman"/>
      <w:lvlText w:val="%6."/>
      <w:lvlJc w:val="right"/>
      <w:pPr>
        <w:ind w:left="5303" w:hanging="420"/>
      </w:pPr>
    </w:lvl>
    <w:lvl w:ilvl="6" w:tentative="0">
      <w:start w:val="1"/>
      <w:numFmt w:val="decimal"/>
      <w:lvlText w:val="%7."/>
      <w:lvlJc w:val="left"/>
      <w:pPr>
        <w:ind w:left="5723" w:hanging="420"/>
      </w:pPr>
    </w:lvl>
    <w:lvl w:ilvl="7" w:tentative="0">
      <w:start w:val="1"/>
      <w:numFmt w:val="lowerLetter"/>
      <w:lvlText w:val="%8)"/>
      <w:lvlJc w:val="left"/>
      <w:pPr>
        <w:ind w:left="6143" w:hanging="420"/>
      </w:pPr>
    </w:lvl>
    <w:lvl w:ilvl="8" w:tentative="0">
      <w:start w:val="1"/>
      <w:numFmt w:val="lowerRoman"/>
      <w:lvlText w:val="%9."/>
      <w:lvlJc w:val="right"/>
      <w:pPr>
        <w:ind w:left="6563" w:hanging="420"/>
      </w:pPr>
    </w:lvl>
  </w:abstractNum>
  <w:abstractNum w:abstractNumId="3">
    <w:nsid w:val="5E32606F"/>
    <w:multiLevelType w:val="singleLevel"/>
    <w:tmpl w:val="5E32606F"/>
    <w:lvl w:ilvl="0" w:tentative="0">
      <w:start w:val="2"/>
      <w:numFmt w:val="chineseCounting"/>
      <w:suff w:val="nothing"/>
      <w:lvlText w:val="（%1）"/>
      <w:lvlJc w:val="left"/>
      <w:rPr>
        <w:rFonts w:hint="eastAsi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FF"/>
    <w:rsid w:val="00007D80"/>
    <w:rsid w:val="00021D37"/>
    <w:rsid w:val="0002236D"/>
    <w:rsid w:val="00044898"/>
    <w:rsid w:val="00051C56"/>
    <w:rsid w:val="00057235"/>
    <w:rsid w:val="00074B66"/>
    <w:rsid w:val="00093CCC"/>
    <w:rsid w:val="000A0297"/>
    <w:rsid w:val="000C76A9"/>
    <w:rsid w:val="000E6E93"/>
    <w:rsid w:val="00101EAD"/>
    <w:rsid w:val="00110594"/>
    <w:rsid w:val="00110E86"/>
    <w:rsid w:val="00117218"/>
    <w:rsid w:val="00123C70"/>
    <w:rsid w:val="00126510"/>
    <w:rsid w:val="00146EAE"/>
    <w:rsid w:val="00164EB7"/>
    <w:rsid w:val="001674CE"/>
    <w:rsid w:val="00185155"/>
    <w:rsid w:val="0018761A"/>
    <w:rsid w:val="00192A0E"/>
    <w:rsid w:val="001B1671"/>
    <w:rsid w:val="001D331C"/>
    <w:rsid w:val="001D3789"/>
    <w:rsid w:val="002058B2"/>
    <w:rsid w:val="00210053"/>
    <w:rsid w:val="0023583A"/>
    <w:rsid w:val="002429E5"/>
    <w:rsid w:val="00262609"/>
    <w:rsid w:val="002762C4"/>
    <w:rsid w:val="0028053E"/>
    <w:rsid w:val="002C2850"/>
    <w:rsid w:val="002C5AD9"/>
    <w:rsid w:val="002D3E89"/>
    <w:rsid w:val="002D5FFE"/>
    <w:rsid w:val="002D793D"/>
    <w:rsid w:val="002E24AB"/>
    <w:rsid w:val="002F4CA5"/>
    <w:rsid w:val="002F654E"/>
    <w:rsid w:val="00310956"/>
    <w:rsid w:val="003207D8"/>
    <w:rsid w:val="00321CE0"/>
    <w:rsid w:val="00323CEF"/>
    <w:rsid w:val="0033325F"/>
    <w:rsid w:val="003476A3"/>
    <w:rsid w:val="003639DD"/>
    <w:rsid w:val="00395DE2"/>
    <w:rsid w:val="003A5B39"/>
    <w:rsid w:val="003B4513"/>
    <w:rsid w:val="003C38D0"/>
    <w:rsid w:val="003E3E4B"/>
    <w:rsid w:val="003F2294"/>
    <w:rsid w:val="003F3079"/>
    <w:rsid w:val="0043180F"/>
    <w:rsid w:val="00453CC8"/>
    <w:rsid w:val="004628B3"/>
    <w:rsid w:val="00463A5F"/>
    <w:rsid w:val="0047044C"/>
    <w:rsid w:val="00475C0B"/>
    <w:rsid w:val="00482693"/>
    <w:rsid w:val="0049532C"/>
    <w:rsid w:val="004B1070"/>
    <w:rsid w:val="004C7752"/>
    <w:rsid w:val="004D0D81"/>
    <w:rsid w:val="004D59B8"/>
    <w:rsid w:val="004E1D38"/>
    <w:rsid w:val="004F6F3F"/>
    <w:rsid w:val="00502438"/>
    <w:rsid w:val="005046B0"/>
    <w:rsid w:val="00525D03"/>
    <w:rsid w:val="005336AB"/>
    <w:rsid w:val="00535E5B"/>
    <w:rsid w:val="00562B47"/>
    <w:rsid w:val="005765F2"/>
    <w:rsid w:val="00584EAD"/>
    <w:rsid w:val="005936D7"/>
    <w:rsid w:val="005A56FF"/>
    <w:rsid w:val="005B0B3F"/>
    <w:rsid w:val="005B6050"/>
    <w:rsid w:val="005C079F"/>
    <w:rsid w:val="005C77AF"/>
    <w:rsid w:val="00604F4F"/>
    <w:rsid w:val="0061572A"/>
    <w:rsid w:val="006160BA"/>
    <w:rsid w:val="00620512"/>
    <w:rsid w:val="00620984"/>
    <w:rsid w:val="006241C9"/>
    <w:rsid w:val="00637D36"/>
    <w:rsid w:val="00642111"/>
    <w:rsid w:val="00650BC0"/>
    <w:rsid w:val="00684913"/>
    <w:rsid w:val="00692383"/>
    <w:rsid w:val="006956E6"/>
    <w:rsid w:val="00697F07"/>
    <w:rsid w:val="006B612D"/>
    <w:rsid w:val="006C35B8"/>
    <w:rsid w:val="006D239A"/>
    <w:rsid w:val="0070750F"/>
    <w:rsid w:val="00716BFB"/>
    <w:rsid w:val="007239E1"/>
    <w:rsid w:val="00743AFE"/>
    <w:rsid w:val="007511FF"/>
    <w:rsid w:val="00751330"/>
    <w:rsid w:val="00765CC6"/>
    <w:rsid w:val="0078006D"/>
    <w:rsid w:val="00785461"/>
    <w:rsid w:val="007A0775"/>
    <w:rsid w:val="007A4775"/>
    <w:rsid w:val="007B4829"/>
    <w:rsid w:val="0081510C"/>
    <w:rsid w:val="00844BCC"/>
    <w:rsid w:val="00851173"/>
    <w:rsid w:val="00882EAA"/>
    <w:rsid w:val="0088685E"/>
    <w:rsid w:val="008902F0"/>
    <w:rsid w:val="008A3CA8"/>
    <w:rsid w:val="008A5A49"/>
    <w:rsid w:val="008A5C85"/>
    <w:rsid w:val="008A7091"/>
    <w:rsid w:val="008B58BF"/>
    <w:rsid w:val="008D19A0"/>
    <w:rsid w:val="008D6A6F"/>
    <w:rsid w:val="008E0703"/>
    <w:rsid w:val="008E419D"/>
    <w:rsid w:val="008E50B0"/>
    <w:rsid w:val="00904761"/>
    <w:rsid w:val="00905B1D"/>
    <w:rsid w:val="00907CBD"/>
    <w:rsid w:val="00942582"/>
    <w:rsid w:val="009437E1"/>
    <w:rsid w:val="009538C1"/>
    <w:rsid w:val="00954679"/>
    <w:rsid w:val="00966A2C"/>
    <w:rsid w:val="009827D8"/>
    <w:rsid w:val="00995E74"/>
    <w:rsid w:val="0099697F"/>
    <w:rsid w:val="009A7522"/>
    <w:rsid w:val="009A7985"/>
    <w:rsid w:val="009B446D"/>
    <w:rsid w:val="009B6087"/>
    <w:rsid w:val="009B736B"/>
    <w:rsid w:val="009D1069"/>
    <w:rsid w:val="009D2352"/>
    <w:rsid w:val="009E4D2E"/>
    <w:rsid w:val="009E6A5B"/>
    <w:rsid w:val="00A24608"/>
    <w:rsid w:val="00A2526C"/>
    <w:rsid w:val="00A3011C"/>
    <w:rsid w:val="00A334ED"/>
    <w:rsid w:val="00A37C0B"/>
    <w:rsid w:val="00A46125"/>
    <w:rsid w:val="00A72E9F"/>
    <w:rsid w:val="00A8242C"/>
    <w:rsid w:val="00A82C2A"/>
    <w:rsid w:val="00A8515D"/>
    <w:rsid w:val="00A873BA"/>
    <w:rsid w:val="00A92826"/>
    <w:rsid w:val="00A9783B"/>
    <w:rsid w:val="00AB4F3A"/>
    <w:rsid w:val="00AB53CB"/>
    <w:rsid w:val="00AE5531"/>
    <w:rsid w:val="00AF3460"/>
    <w:rsid w:val="00AF4293"/>
    <w:rsid w:val="00B00982"/>
    <w:rsid w:val="00B12AC8"/>
    <w:rsid w:val="00B20697"/>
    <w:rsid w:val="00B2412C"/>
    <w:rsid w:val="00B274B7"/>
    <w:rsid w:val="00B4234E"/>
    <w:rsid w:val="00B43106"/>
    <w:rsid w:val="00B90513"/>
    <w:rsid w:val="00BA157B"/>
    <w:rsid w:val="00BA54AA"/>
    <w:rsid w:val="00BA7CE1"/>
    <w:rsid w:val="00BB36D1"/>
    <w:rsid w:val="00BB508D"/>
    <w:rsid w:val="00BD0B8D"/>
    <w:rsid w:val="00BD380C"/>
    <w:rsid w:val="00BF1F6A"/>
    <w:rsid w:val="00C1061F"/>
    <w:rsid w:val="00C13697"/>
    <w:rsid w:val="00C14C34"/>
    <w:rsid w:val="00C2359A"/>
    <w:rsid w:val="00C5032B"/>
    <w:rsid w:val="00C527CD"/>
    <w:rsid w:val="00C55E4A"/>
    <w:rsid w:val="00C661E1"/>
    <w:rsid w:val="00C76752"/>
    <w:rsid w:val="00C775F2"/>
    <w:rsid w:val="00C77B8C"/>
    <w:rsid w:val="00C94D8A"/>
    <w:rsid w:val="00CA0069"/>
    <w:rsid w:val="00CA131B"/>
    <w:rsid w:val="00CA1DD2"/>
    <w:rsid w:val="00CB2B45"/>
    <w:rsid w:val="00CC35D6"/>
    <w:rsid w:val="00CC53B6"/>
    <w:rsid w:val="00CD5140"/>
    <w:rsid w:val="00D05E88"/>
    <w:rsid w:val="00D32AC1"/>
    <w:rsid w:val="00D9396A"/>
    <w:rsid w:val="00DA7D78"/>
    <w:rsid w:val="00DB129E"/>
    <w:rsid w:val="00DC1C7E"/>
    <w:rsid w:val="00DD044B"/>
    <w:rsid w:val="00DE00B1"/>
    <w:rsid w:val="00DE01B0"/>
    <w:rsid w:val="00DE0BDE"/>
    <w:rsid w:val="00DE2905"/>
    <w:rsid w:val="00DE50A3"/>
    <w:rsid w:val="00E17E86"/>
    <w:rsid w:val="00E32C7E"/>
    <w:rsid w:val="00E36E17"/>
    <w:rsid w:val="00E53986"/>
    <w:rsid w:val="00E90A1A"/>
    <w:rsid w:val="00E92580"/>
    <w:rsid w:val="00E97ED4"/>
    <w:rsid w:val="00EA1376"/>
    <w:rsid w:val="00EA4892"/>
    <w:rsid w:val="00EB677A"/>
    <w:rsid w:val="00ED4691"/>
    <w:rsid w:val="00ED5B4C"/>
    <w:rsid w:val="00EE060F"/>
    <w:rsid w:val="00EF6E10"/>
    <w:rsid w:val="00F04A56"/>
    <w:rsid w:val="00F06CF2"/>
    <w:rsid w:val="00F14178"/>
    <w:rsid w:val="00F22FD0"/>
    <w:rsid w:val="00F2592D"/>
    <w:rsid w:val="00F26420"/>
    <w:rsid w:val="00F3292E"/>
    <w:rsid w:val="00F424E5"/>
    <w:rsid w:val="00F547BF"/>
    <w:rsid w:val="00F56A17"/>
    <w:rsid w:val="00F6689A"/>
    <w:rsid w:val="00F70E80"/>
    <w:rsid w:val="00F849C5"/>
    <w:rsid w:val="00F865B1"/>
    <w:rsid w:val="00FA562C"/>
    <w:rsid w:val="00FC1E78"/>
    <w:rsid w:val="00FC3747"/>
    <w:rsid w:val="00FC6548"/>
    <w:rsid w:val="00FD1DE9"/>
    <w:rsid w:val="00FF700A"/>
    <w:rsid w:val="00FF7344"/>
    <w:rsid w:val="02C971AB"/>
    <w:rsid w:val="2567161D"/>
    <w:rsid w:val="268E2D5B"/>
    <w:rsid w:val="269E7362"/>
    <w:rsid w:val="27B45747"/>
    <w:rsid w:val="2D982305"/>
    <w:rsid w:val="61FE03F2"/>
    <w:rsid w:val="629A7B5C"/>
    <w:rsid w:val="754E1827"/>
    <w:rsid w:val="765E5B0D"/>
    <w:rsid w:val="77CB5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7">
    <w:name w:val="page number"/>
    <w:basedOn w:val="6"/>
    <w:uiPriority w:val="0"/>
  </w:style>
  <w:style w:type="character" w:styleId="8">
    <w:name w:val="Hyperlink"/>
    <w:basedOn w:val="6"/>
    <w:qFormat/>
    <w:uiPriority w:val="0"/>
    <w:rPr>
      <w:color w:val="0000FF"/>
      <w:u w:val="single"/>
    </w:rPr>
  </w:style>
  <w:style w:type="table" w:customStyle="1" w:styleId="9">
    <w:name w:val="Table Normal"/>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spacing w:before="20"/>
      <w:ind w:left="713" w:hanging="496"/>
    </w:pPr>
  </w:style>
  <w:style w:type="paragraph" w:customStyle="1" w:styleId="11">
    <w:name w:val="Table Paragraph"/>
    <w:basedOn w:val="1"/>
    <w:qFormat/>
    <w:uiPriority w:val="1"/>
  </w:style>
  <w:style w:type="paragraph" w:customStyle="1" w:styleId="12">
    <w:name w:val="正文1"/>
    <w:qFormat/>
    <w:uiPriority w:val="99"/>
    <w:pPr>
      <w:jc w:val="both"/>
    </w:pPr>
    <w:rPr>
      <w:rFonts w:ascii="Times New Roman" w:hAnsi="Times New Roman" w:eastAsia="宋体" w:cs="Times New Roman"/>
      <w:kern w:val="2"/>
      <w:sz w:val="21"/>
      <w:szCs w:val="21"/>
      <w:lang w:val="en-US" w:eastAsia="zh-CN" w:bidi="ar-SA"/>
    </w:rPr>
  </w:style>
  <w:style w:type="paragraph" w:customStyle="1" w:styleId="13">
    <w:name w:val="正文文本 (3)"/>
    <w:basedOn w:val="1"/>
    <w:uiPriority w:val="0"/>
    <w:pPr>
      <w:shd w:val="clear" w:color="auto" w:fill="FFFFFF"/>
      <w:spacing w:line="312" w:lineRule="exact"/>
      <w:ind w:firstLine="460"/>
      <w:jc w:val="distribute"/>
    </w:pPr>
    <w:rPr>
      <w:rFonts w:ascii="MingLiU" w:eastAsia="MingLiU" w:cs="MingLiU"/>
      <w:b/>
      <w:bCs/>
      <w:spacing w:val="-10"/>
      <w:kern w:val="0"/>
      <w:sz w:val="19"/>
      <w:szCs w:val="19"/>
      <w:lang w:val="zh-CN"/>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270CD0-4742-4411-8FE4-5EA84B28DA83}">
  <ds:schemaRefs/>
</ds:datastoreItem>
</file>

<file path=docProps/app.xml><?xml version="1.0" encoding="utf-8"?>
<Properties xmlns="http://schemas.openxmlformats.org/officeDocument/2006/extended-properties" xmlns:vt="http://schemas.openxmlformats.org/officeDocument/2006/docPropsVTypes">
  <Template>Normal.dotm</Template>
  <Pages>15</Pages>
  <Words>1580</Words>
  <Characters>9012</Characters>
  <Lines>75</Lines>
  <Paragraphs>21</Paragraphs>
  <TotalTime>0</TotalTime>
  <ScaleCrop>false</ScaleCrop>
  <LinksUpToDate>false</LinksUpToDate>
  <CharactersWithSpaces>10571</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2021-07-30T01:57:00Z</dcterms:created>
  <dc:creator>MC SYSTEM</dc:creator>
  <cp:lastModifiedBy>Administrator</cp:lastModifiedBy>
  <cp:lastPrinted>2021-07-26T01:38:00Z</cp:lastPrinted>
  <dcterms:modified xsi:type="dcterms:W3CDTF">2021-07-30T11:44:54Z</dcterms:modified>
  <dc:title>普通高等学校本科专业设置管理规定</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2052-11.1.0.10667</vt:lpwstr>
  </property>
  <property fmtid="{D5CDD505-2E9C-101B-9397-08002B2CF9AE}" pid="6" name="ICV">
    <vt:lpwstr>A45B35ADFC8C4162AE1AF631D2AF2B43</vt:lpwstr>
  </property>
</Properties>
</file>